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9242" w14:textId="50A46FF2" w:rsidR="00A76552" w:rsidRPr="009F3F05" w:rsidRDefault="00887E26" w:rsidP="00887E2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F3F05">
        <w:rPr>
          <w:rFonts w:ascii="Arial" w:hAnsi="Arial" w:cs="Arial"/>
          <w:b/>
          <w:bCs/>
          <w:sz w:val="28"/>
          <w:szCs w:val="28"/>
        </w:rPr>
        <w:t>Understanding Your Rights during COVID-19</w:t>
      </w:r>
    </w:p>
    <w:p w14:paraId="7B98BFD7" w14:textId="7F6A3CEA" w:rsidR="009B7BB6" w:rsidRPr="009F3F05" w:rsidRDefault="00887E26" w:rsidP="00887E26">
      <w:pPr>
        <w:rPr>
          <w:rFonts w:ascii="Arial" w:hAnsi="Arial" w:cs="Arial"/>
          <w:sz w:val="28"/>
          <w:szCs w:val="28"/>
        </w:rPr>
      </w:pPr>
      <w:r w:rsidRPr="009F3F05">
        <w:rPr>
          <w:rFonts w:ascii="Arial" w:hAnsi="Arial" w:cs="Arial"/>
          <w:sz w:val="28"/>
          <w:szCs w:val="28"/>
        </w:rPr>
        <w:t xml:space="preserve">North Carolina </w:t>
      </w:r>
      <w:r w:rsidR="00806941" w:rsidRPr="009F3F05">
        <w:rPr>
          <w:rFonts w:ascii="Arial" w:hAnsi="Arial" w:cs="Arial"/>
          <w:sz w:val="28"/>
          <w:szCs w:val="28"/>
        </w:rPr>
        <w:t>issued</w:t>
      </w:r>
      <w:r w:rsidR="009B7BB6" w:rsidRPr="009F3F05">
        <w:rPr>
          <w:rFonts w:ascii="Arial" w:hAnsi="Arial" w:cs="Arial"/>
          <w:sz w:val="28"/>
          <w:szCs w:val="28"/>
        </w:rPr>
        <w:t xml:space="preserve"> a document</w:t>
      </w:r>
      <w:r w:rsidRPr="009F3F05">
        <w:rPr>
          <w:rFonts w:ascii="Arial" w:hAnsi="Arial" w:cs="Arial"/>
          <w:sz w:val="28"/>
          <w:szCs w:val="28"/>
        </w:rPr>
        <w:t xml:space="preserve"> on the rights of people with disabilities.</w:t>
      </w:r>
      <w:r w:rsidR="00BA79A4">
        <w:rPr>
          <w:rFonts w:ascii="Arial" w:hAnsi="Arial" w:cs="Arial"/>
          <w:sz w:val="28"/>
          <w:szCs w:val="28"/>
        </w:rPr>
        <w:t xml:space="preserve">  This document is for the Covid-19 crisis.</w:t>
      </w:r>
      <w:r w:rsidR="00213951" w:rsidRPr="009F3F05">
        <w:rPr>
          <w:rFonts w:ascii="Arial" w:hAnsi="Arial" w:cs="Arial"/>
          <w:sz w:val="28"/>
          <w:szCs w:val="28"/>
        </w:rPr>
        <w:t xml:space="preserve">  You can find th</w:t>
      </w:r>
      <w:r w:rsidR="009B7BB6" w:rsidRPr="009F3F05">
        <w:rPr>
          <w:rFonts w:ascii="Arial" w:hAnsi="Arial" w:cs="Arial"/>
          <w:sz w:val="28"/>
          <w:szCs w:val="28"/>
        </w:rPr>
        <w:t>e</w:t>
      </w:r>
      <w:r w:rsidR="00213951" w:rsidRPr="009F3F05">
        <w:rPr>
          <w:rFonts w:ascii="Arial" w:hAnsi="Arial" w:cs="Arial"/>
          <w:sz w:val="28"/>
          <w:szCs w:val="28"/>
        </w:rPr>
        <w:t xml:space="preserve"> document </w:t>
      </w:r>
      <w:hyperlink r:id="rId5" w:history="1">
        <w:r w:rsidR="00D5306C" w:rsidRPr="009F3F05">
          <w:rPr>
            <w:rStyle w:val="Hyperlink"/>
            <w:rFonts w:ascii="Arial" w:hAnsi="Arial" w:cs="Arial"/>
            <w:sz w:val="28"/>
            <w:szCs w:val="28"/>
          </w:rPr>
          <w:t>here.</w:t>
        </w:r>
      </w:hyperlink>
      <w:r w:rsidR="00213951" w:rsidRPr="009F3F05">
        <w:rPr>
          <w:rFonts w:ascii="Arial" w:hAnsi="Arial" w:cs="Arial"/>
          <w:sz w:val="28"/>
          <w:szCs w:val="28"/>
        </w:rPr>
        <w:t xml:space="preserve"> </w:t>
      </w:r>
    </w:p>
    <w:p w14:paraId="1675E62A" w14:textId="508F0866" w:rsidR="00887E26" w:rsidRPr="009F3F05" w:rsidRDefault="009B7BB6" w:rsidP="00887E26">
      <w:pPr>
        <w:rPr>
          <w:rFonts w:ascii="Arial" w:hAnsi="Arial" w:cs="Arial"/>
          <w:sz w:val="28"/>
          <w:szCs w:val="28"/>
        </w:rPr>
      </w:pPr>
      <w:r w:rsidRPr="009F3F05">
        <w:rPr>
          <w:rFonts w:ascii="Arial" w:hAnsi="Arial" w:cs="Arial"/>
          <w:sz w:val="28"/>
          <w:szCs w:val="28"/>
        </w:rPr>
        <w:t>This paper explains what North Carolina said</w:t>
      </w:r>
      <w:r w:rsidR="002F5F2D" w:rsidRPr="009F3F05">
        <w:rPr>
          <w:rFonts w:ascii="Arial" w:hAnsi="Arial" w:cs="Arial"/>
          <w:sz w:val="28"/>
          <w:szCs w:val="28"/>
        </w:rPr>
        <w:t xml:space="preserve">. </w:t>
      </w:r>
      <w:r w:rsidRPr="009F3F05">
        <w:rPr>
          <w:rFonts w:ascii="Arial" w:hAnsi="Arial" w:cs="Arial"/>
          <w:sz w:val="28"/>
          <w:szCs w:val="28"/>
        </w:rPr>
        <w:t>This paper</w:t>
      </w:r>
      <w:r w:rsidR="002F5F2D" w:rsidRPr="009F3F05">
        <w:rPr>
          <w:rFonts w:ascii="Arial" w:hAnsi="Arial" w:cs="Arial"/>
          <w:sz w:val="28"/>
          <w:szCs w:val="28"/>
        </w:rPr>
        <w:t xml:space="preserve"> is</w:t>
      </w:r>
      <w:r w:rsidR="00887E26" w:rsidRPr="009F3F05">
        <w:rPr>
          <w:rFonts w:ascii="Arial" w:hAnsi="Arial" w:cs="Arial"/>
          <w:sz w:val="28"/>
          <w:szCs w:val="28"/>
        </w:rPr>
        <w:t xml:space="preserve"> for self-advocates and family members.</w:t>
      </w:r>
      <w:r w:rsidR="00213951" w:rsidRPr="009F3F05">
        <w:rPr>
          <w:rFonts w:ascii="Arial" w:hAnsi="Arial" w:cs="Arial"/>
          <w:sz w:val="28"/>
          <w:szCs w:val="28"/>
        </w:rPr>
        <w:t xml:space="preserve">  </w:t>
      </w:r>
      <w:r w:rsidR="00213951" w:rsidRPr="009F3F05">
        <w:rPr>
          <w:rFonts w:ascii="Arial" w:hAnsi="Arial" w:cs="Arial"/>
          <w:b/>
          <w:bCs/>
          <w:sz w:val="28"/>
          <w:szCs w:val="28"/>
        </w:rPr>
        <w:t>You may want to print a copy of this paper.</w:t>
      </w:r>
      <w:r w:rsidR="00213951" w:rsidRPr="009F3F05">
        <w:rPr>
          <w:rFonts w:ascii="Arial" w:hAnsi="Arial" w:cs="Arial"/>
          <w:sz w:val="28"/>
          <w:szCs w:val="28"/>
        </w:rPr>
        <w:t xml:space="preserve">  You may want to </w:t>
      </w:r>
      <w:r w:rsidR="00806941">
        <w:rPr>
          <w:rFonts w:ascii="Arial" w:hAnsi="Arial" w:cs="Arial"/>
          <w:sz w:val="28"/>
          <w:szCs w:val="28"/>
        </w:rPr>
        <w:t>keep</w:t>
      </w:r>
      <w:r w:rsidR="00213951" w:rsidRPr="009F3F05">
        <w:rPr>
          <w:rFonts w:ascii="Arial" w:hAnsi="Arial" w:cs="Arial"/>
          <w:sz w:val="28"/>
          <w:szCs w:val="28"/>
        </w:rPr>
        <w:t xml:space="preserve"> it with you.  You could show it if </w:t>
      </w:r>
      <w:r w:rsidR="00BA79A4">
        <w:rPr>
          <w:rFonts w:ascii="Arial" w:hAnsi="Arial" w:cs="Arial"/>
          <w:sz w:val="28"/>
          <w:szCs w:val="28"/>
        </w:rPr>
        <w:t xml:space="preserve">you </w:t>
      </w:r>
      <w:r w:rsidR="00806941">
        <w:rPr>
          <w:rFonts w:ascii="Arial" w:hAnsi="Arial" w:cs="Arial"/>
          <w:sz w:val="28"/>
          <w:szCs w:val="28"/>
        </w:rPr>
        <w:t>or a loved one need to go to the hospital</w:t>
      </w:r>
      <w:r w:rsidR="00213951" w:rsidRPr="009F3F05">
        <w:rPr>
          <w:rFonts w:ascii="Arial" w:hAnsi="Arial" w:cs="Arial"/>
          <w:sz w:val="28"/>
          <w:szCs w:val="28"/>
        </w:rPr>
        <w:t>.</w:t>
      </w:r>
    </w:p>
    <w:p w14:paraId="440B9A39" w14:textId="77777777" w:rsidR="00887E26" w:rsidRPr="009F3F05" w:rsidRDefault="00887E26" w:rsidP="00887E2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E4D4D"/>
          <w:sz w:val="28"/>
          <w:szCs w:val="28"/>
          <w:lang w:val="en-GB"/>
        </w:rPr>
      </w:pPr>
      <w:r w:rsidRPr="009F3F05">
        <w:rPr>
          <w:rFonts w:ascii="Arial" w:eastAsia="Times New Roman" w:hAnsi="Arial" w:cs="Arial"/>
          <w:b/>
          <w:bCs/>
          <w:color w:val="040404"/>
          <w:sz w:val="28"/>
          <w:szCs w:val="28"/>
          <w:lang w:val="en-GB"/>
        </w:rPr>
        <w:t>Medicaid and Rehabilitation Act Protections during COVID-19:</w:t>
      </w:r>
    </w:p>
    <w:p w14:paraId="2D522017" w14:textId="4AA66937" w:rsidR="009B7BB6" w:rsidRPr="009F3F05" w:rsidRDefault="00213951" w:rsidP="00887E26">
      <w:pPr>
        <w:pStyle w:val="ListParagraph"/>
        <w:numPr>
          <w:ilvl w:val="0"/>
          <w:numId w:val="2"/>
        </w:numPr>
        <w:shd w:val="clear" w:color="auto" w:fill="FFFFFF"/>
        <w:spacing w:before="180" w:after="180" w:line="300" w:lineRule="atLeast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F3F05">
        <w:rPr>
          <w:rFonts w:ascii="Arial" w:eastAsia="Times New Roman" w:hAnsi="Arial" w:cs="Arial"/>
          <w:sz w:val="28"/>
          <w:szCs w:val="28"/>
          <w:lang w:val="en-GB"/>
        </w:rPr>
        <w:t>All Medicaid providers</w:t>
      </w:r>
      <w:r w:rsidR="002F5F2D" w:rsidRPr="009F3F05">
        <w:rPr>
          <w:rFonts w:ascii="Arial" w:eastAsia="Times New Roman" w:hAnsi="Arial" w:cs="Arial"/>
          <w:sz w:val="28"/>
          <w:szCs w:val="28"/>
          <w:lang w:val="en-GB"/>
        </w:rPr>
        <w:t xml:space="preserve"> must comply with disability laws.</w:t>
      </w:r>
      <w:r w:rsidR="00887E26" w:rsidRPr="009F3F05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2F5F2D" w:rsidRPr="009F3F05">
        <w:rPr>
          <w:rFonts w:ascii="Arial" w:eastAsia="Times New Roman" w:hAnsi="Arial" w:cs="Arial"/>
          <w:sz w:val="28"/>
          <w:szCs w:val="28"/>
          <w:lang w:val="en-GB"/>
        </w:rPr>
        <w:t xml:space="preserve">This includes hospitals, doctors, and others who provide health services. </w:t>
      </w:r>
    </w:p>
    <w:p w14:paraId="7018A637" w14:textId="77777777" w:rsidR="009B7BB6" w:rsidRPr="009F3F05" w:rsidRDefault="009B7BB6" w:rsidP="009F3F05">
      <w:pPr>
        <w:pStyle w:val="ListParagraph"/>
        <w:shd w:val="clear" w:color="auto" w:fill="FFFFFF"/>
        <w:spacing w:before="180" w:after="180" w:line="300" w:lineRule="atLeast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0C2842B2" w14:textId="5A522DC2" w:rsidR="00887E26" w:rsidRPr="009F3F05" w:rsidRDefault="0027263B" w:rsidP="00887E26">
      <w:pPr>
        <w:pStyle w:val="ListParagraph"/>
        <w:numPr>
          <w:ilvl w:val="0"/>
          <w:numId w:val="2"/>
        </w:numPr>
        <w:shd w:val="clear" w:color="auto" w:fill="FFFFFF"/>
        <w:spacing w:before="180" w:after="180" w:line="300" w:lineRule="atLeast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>All Medicaid providers</w:t>
      </w:r>
      <w:r w:rsidRPr="009F3F05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887E26" w:rsidRPr="009F3F05">
        <w:rPr>
          <w:rFonts w:ascii="Arial" w:eastAsia="Times New Roman" w:hAnsi="Arial" w:cs="Arial"/>
          <w:sz w:val="28"/>
          <w:szCs w:val="28"/>
          <w:lang w:val="en-GB"/>
        </w:rPr>
        <w:t xml:space="preserve">must provide </w:t>
      </w:r>
      <w:r w:rsidR="00887E26" w:rsidRPr="009F3F05">
        <w:rPr>
          <w:rFonts w:ascii="Arial" w:eastAsia="Times New Roman" w:hAnsi="Arial" w:cs="Arial"/>
          <w:b/>
          <w:bCs/>
          <w:sz w:val="28"/>
          <w:szCs w:val="28"/>
          <w:lang w:val="en-GB"/>
        </w:rPr>
        <w:t>reasonable accommodations.</w:t>
      </w:r>
    </w:p>
    <w:p w14:paraId="2799355E" w14:textId="77777777" w:rsidR="009B7BB6" w:rsidRPr="009F3F05" w:rsidRDefault="009B7BB6" w:rsidP="009F3F05">
      <w:pPr>
        <w:pStyle w:val="ListParagraph"/>
        <w:shd w:val="clear" w:color="auto" w:fill="FFFFFF"/>
        <w:spacing w:before="180" w:after="180" w:line="300" w:lineRule="atLeast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6B5B21A9" w14:textId="5B33E4EF" w:rsidR="00BA79A4" w:rsidRPr="00BA79A4" w:rsidRDefault="0027263B" w:rsidP="00BA79A4">
      <w:pPr>
        <w:pStyle w:val="ListParagraph"/>
        <w:numPr>
          <w:ilvl w:val="0"/>
          <w:numId w:val="2"/>
        </w:numPr>
        <w:shd w:val="clear" w:color="auto" w:fill="FFFFFF"/>
        <w:spacing w:before="180" w:after="180" w:line="300" w:lineRule="atLeast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>All Medicaid providers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9B7BB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must make sure </w:t>
      </w:r>
      <w:r w:rsidR="009B7BB6" w:rsidRPr="00BA79A4">
        <w:rPr>
          <w:rFonts w:ascii="Arial" w:eastAsia="Times New Roman" w:hAnsi="Arial" w:cs="Arial"/>
          <w:b/>
          <w:bCs/>
          <w:sz w:val="28"/>
          <w:szCs w:val="28"/>
          <w:lang w:val="en-GB"/>
        </w:rPr>
        <w:t>individuals with cognitive or intellectual disabilities</w:t>
      </w:r>
      <w:r w:rsidR="009B7BB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have support for decision-making and treatment. These individuals may need to have a caregiver with them in the ambulance or the hospital. This should be allowed</w:t>
      </w:r>
      <w:r w:rsidR="00BA79A4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. </w:t>
      </w:r>
      <w:r w:rsidR="00BA79A4" w:rsidRPr="00BA79A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Caregivers should wear protective gloves and masks.  </w:t>
      </w: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t>Caregivers</w:t>
      </w:r>
      <w:r w:rsidRPr="00BA79A4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="00BA79A4" w:rsidRPr="00BA79A4">
        <w:rPr>
          <w:rFonts w:ascii="Arial" w:eastAsia="Times New Roman" w:hAnsi="Arial" w:cs="Arial"/>
          <w:b/>
          <w:bCs/>
          <w:sz w:val="28"/>
          <w:szCs w:val="28"/>
          <w:lang w:val="en-GB"/>
        </w:rPr>
        <w:t>must do what doctors and hospitals say.</w:t>
      </w:r>
    </w:p>
    <w:p w14:paraId="5D9996D0" w14:textId="77777777" w:rsidR="00BA79A4" w:rsidRPr="00BA79A4" w:rsidRDefault="00BA79A4" w:rsidP="00BA79A4">
      <w:pPr>
        <w:pStyle w:val="ListParagrap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7F934CCD" w14:textId="35D1242F" w:rsidR="00887E26" w:rsidRPr="00BA79A4" w:rsidRDefault="00D5306C" w:rsidP="00BA79A4">
      <w:pPr>
        <w:pStyle w:val="ListParagraph"/>
        <w:numPr>
          <w:ilvl w:val="0"/>
          <w:numId w:val="2"/>
        </w:numPr>
        <w:shd w:val="clear" w:color="auto" w:fill="FFFFFF"/>
        <w:spacing w:before="180" w:after="180" w:line="300" w:lineRule="atLeast"/>
        <w:rPr>
          <w:rFonts w:ascii="Arial" w:eastAsia="Times New Roman" w:hAnsi="Arial" w:cs="Arial"/>
          <w:sz w:val="28"/>
          <w:szCs w:val="28"/>
          <w:lang w:val="en-GB"/>
        </w:rPr>
      </w:pPr>
      <w:r w:rsidRPr="00BA79A4">
        <w:rPr>
          <w:rFonts w:ascii="Arial" w:eastAsia="Times New Roman" w:hAnsi="Arial" w:cs="Arial"/>
          <w:sz w:val="28"/>
          <w:szCs w:val="28"/>
          <w:lang w:val="en-GB"/>
        </w:rPr>
        <w:t>T</w:t>
      </w:r>
      <w:r w:rsidR="002F5F2D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wo </w:t>
      </w:r>
      <w:r w:rsidR="009B7BB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other </w:t>
      </w:r>
      <w:r w:rsidR="002F5F2D" w:rsidRPr="00BA79A4">
        <w:rPr>
          <w:rFonts w:ascii="Arial" w:eastAsia="Times New Roman" w:hAnsi="Arial" w:cs="Arial"/>
          <w:sz w:val="28"/>
          <w:szCs w:val="28"/>
          <w:lang w:val="en-GB"/>
        </w:rPr>
        <w:t>documents</w:t>
      </w:r>
      <w:r w:rsidR="00887E2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2F5F2D" w:rsidRPr="00BA79A4">
        <w:rPr>
          <w:rFonts w:ascii="Arial" w:eastAsia="Times New Roman" w:hAnsi="Arial" w:cs="Arial"/>
          <w:sz w:val="28"/>
          <w:szCs w:val="28"/>
          <w:lang w:val="en-GB"/>
        </w:rPr>
        <w:t>explain</w:t>
      </w:r>
      <w:r w:rsidR="00887E2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2F5F2D" w:rsidRPr="00BA79A4">
        <w:rPr>
          <w:rFonts w:ascii="Arial" w:eastAsia="Times New Roman" w:hAnsi="Arial" w:cs="Arial"/>
          <w:sz w:val="28"/>
          <w:szCs w:val="28"/>
          <w:lang w:val="en-GB"/>
        </w:rPr>
        <w:t>rights for individuals and families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. One is from the United States government.  The other is from the 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U.S. 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>Centers for Disease Control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(CDC)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14:paraId="1EE9A743" w14:textId="370DC686" w:rsidR="009B7BB6" w:rsidRPr="00BA79A4" w:rsidRDefault="00D5306C" w:rsidP="009F3F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contextualSpacing/>
        <w:rPr>
          <w:rFonts w:ascii="Arial" w:eastAsia="Times New Roman" w:hAnsi="Arial" w:cs="Arial"/>
          <w:sz w:val="28"/>
          <w:szCs w:val="28"/>
          <w:lang w:val="en-GB"/>
        </w:rPr>
      </w:pPr>
      <w:r w:rsidRPr="00BA79A4">
        <w:rPr>
          <w:rFonts w:ascii="Arial" w:eastAsia="Times New Roman" w:hAnsi="Arial" w:cs="Arial"/>
          <w:sz w:val="28"/>
          <w:szCs w:val="28"/>
          <w:lang w:val="en-GB"/>
        </w:rPr>
        <w:t>The United States government reminded</w:t>
      </w:r>
      <w:r w:rsidR="002F5F2D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health</w:t>
      </w:r>
      <w:r w:rsidR="009F3F05" w:rsidRPr="00BA79A4">
        <w:rPr>
          <w:rFonts w:ascii="Arial" w:eastAsia="Times New Roman" w:hAnsi="Arial" w:cs="Arial"/>
          <w:sz w:val="28"/>
          <w:szCs w:val="28"/>
          <w:lang w:val="en-GB"/>
        </w:rPr>
        <w:t>care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providers </w:t>
      </w:r>
      <w:r w:rsidR="009B7BB6" w:rsidRPr="00BA79A4">
        <w:rPr>
          <w:rFonts w:ascii="Arial" w:eastAsia="Times New Roman" w:hAnsi="Arial" w:cs="Arial"/>
          <w:sz w:val="28"/>
          <w:szCs w:val="28"/>
          <w:lang w:val="en-GB"/>
        </w:rPr>
        <w:t>they must n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>ot discriminate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.  They </w:t>
      </w:r>
      <w:r w:rsidR="009B7BB6" w:rsidRPr="00BA79A4">
        <w:rPr>
          <w:rFonts w:ascii="Arial" w:eastAsia="Times New Roman" w:hAnsi="Arial" w:cs="Arial"/>
          <w:sz w:val="28"/>
          <w:szCs w:val="28"/>
          <w:lang w:val="en-GB"/>
        </w:rPr>
        <w:t>must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not discriminate based on</w:t>
      </w:r>
      <w:r w:rsidR="00887E2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race, color, national origin, disability, age, </w:t>
      </w:r>
      <w:r w:rsidR="00C6189D" w:rsidRPr="00BA79A4">
        <w:rPr>
          <w:rFonts w:ascii="Arial" w:eastAsia="Times New Roman" w:hAnsi="Arial" w:cs="Arial"/>
          <w:sz w:val="28"/>
          <w:szCs w:val="28"/>
          <w:lang w:val="en-GB"/>
        </w:rPr>
        <w:t>gender</w:t>
      </w:r>
      <w:r w:rsidR="00887E26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, 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>or religion.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You can read this document </w:t>
      </w:r>
      <w:hyperlink r:id="rId6" w:history="1">
        <w:r w:rsidRPr="00BA79A4">
          <w:rPr>
            <w:rStyle w:val="Hyperlink"/>
            <w:rFonts w:ascii="Arial" w:eastAsia="Times New Roman" w:hAnsi="Arial" w:cs="Arial"/>
            <w:sz w:val="28"/>
            <w:szCs w:val="28"/>
            <w:lang w:val="en-GB"/>
          </w:rPr>
          <w:t>here</w:t>
        </w:r>
      </w:hyperlink>
      <w:r w:rsidRPr="00BA79A4">
        <w:rPr>
          <w:rFonts w:ascii="Arial" w:eastAsia="Times New Roman" w:hAnsi="Arial" w:cs="Arial"/>
          <w:sz w:val="28"/>
          <w:szCs w:val="28"/>
          <w:lang w:val="en-GB"/>
        </w:rPr>
        <w:t>.</w:t>
      </w:r>
      <w:r w:rsidR="00C6189D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 xml:space="preserve">You may want to print this document and </w:t>
      </w:r>
      <w:r w:rsidRPr="00BA79A4">
        <w:rPr>
          <w:rFonts w:ascii="Arial" w:eastAsia="Times New Roman" w:hAnsi="Arial" w:cs="Arial"/>
          <w:sz w:val="28"/>
          <w:szCs w:val="28"/>
          <w:lang w:val="en-GB"/>
        </w:rPr>
        <w:t>keep it with you</w:t>
      </w:r>
      <w:r w:rsidR="00213951" w:rsidRPr="00BA79A4">
        <w:rPr>
          <w:rFonts w:ascii="Arial" w:eastAsia="Times New Roman" w:hAnsi="Arial" w:cs="Arial"/>
          <w:sz w:val="28"/>
          <w:szCs w:val="28"/>
          <w:lang w:val="en-GB"/>
        </w:rPr>
        <w:t>.</w:t>
      </w:r>
    </w:p>
    <w:p w14:paraId="3790EFDD" w14:textId="77777777" w:rsidR="009B7BB6" w:rsidRPr="00BA79A4" w:rsidRDefault="009B7BB6" w:rsidP="009F3F05">
      <w:pPr>
        <w:shd w:val="clear" w:color="auto" w:fill="FFFFFF"/>
        <w:spacing w:before="100" w:beforeAutospacing="1" w:after="100" w:afterAutospacing="1" w:line="345" w:lineRule="atLeast"/>
        <w:ind w:left="1080"/>
        <w:contextualSpacing/>
        <w:rPr>
          <w:rFonts w:ascii="Arial" w:eastAsia="Times New Roman" w:hAnsi="Arial" w:cs="Arial"/>
          <w:sz w:val="28"/>
          <w:szCs w:val="28"/>
          <w:lang w:val="en-GB"/>
        </w:rPr>
      </w:pPr>
    </w:p>
    <w:p w14:paraId="4DEBF6D0" w14:textId="1D6430AF" w:rsidR="00806941" w:rsidRPr="009F3F05" w:rsidRDefault="00BA79A4" w:rsidP="00E747B2">
      <w:pPr>
        <w:numPr>
          <w:ilvl w:val="0"/>
          <w:numId w:val="3"/>
        </w:numPr>
        <w:shd w:val="clear" w:color="auto" w:fill="FFFFFF"/>
        <w:spacing w:before="180" w:beforeAutospacing="1" w:after="180" w:afterAutospacing="1" w:line="300" w:lineRule="atLeast"/>
        <w:contextualSpacing/>
        <w:rPr>
          <w:rFonts w:ascii="Arial" w:eastAsia="Times New Roman" w:hAnsi="Arial" w:cs="Arial"/>
          <w:color w:val="4E4D4D"/>
          <w:sz w:val="28"/>
          <w:szCs w:val="28"/>
          <w:lang w:val="en-GB"/>
        </w:rPr>
      </w:pPr>
      <w:r w:rsidRPr="00683D33">
        <w:rPr>
          <w:rFonts w:ascii="Arial" w:eastAsia="Times New Roman" w:hAnsi="Arial" w:cs="Arial"/>
          <w:sz w:val="28"/>
          <w:szCs w:val="28"/>
          <w:lang w:val="en-GB"/>
        </w:rPr>
        <w:t>The</w:t>
      </w:r>
      <w:r w:rsidR="00D5306C" w:rsidRPr="00683D33">
        <w:rPr>
          <w:rFonts w:ascii="Arial" w:eastAsia="Times New Roman" w:hAnsi="Arial" w:cs="Arial"/>
          <w:sz w:val="28"/>
          <w:szCs w:val="28"/>
          <w:lang w:val="en-GB"/>
        </w:rPr>
        <w:t xml:space="preserve"> CDC recommend</w:t>
      </w:r>
      <w:r w:rsidRPr="00683D33">
        <w:rPr>
          <w:rFonts w:ascii="Arial" w:eastAsia="Times New Roman" w:hAnsi="Arial" w:cs="Arial"/>
          <w:sz w:val="28"/>
          <w:szCs w:val="28"/>
          <w:lang w:val="en-GB"/>
        </w:rPr>
        <w:t>s</w:t>
      </w:r>
      <w:r w:rsidR="00887E26" w:rsidRPr="00683D33"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r w:rsidR="00887E26" w:rsidRPr="00683D33">
        <w:rPr>
          <w:rFonts w:ascii="Arial" w:eastAsia="Times New Roman" w:hAnsi="Arial" w:cs="Arial"/>
          <w:b/>
          <w:bCs/>
          <w:color w:val="4E4D4D"/>
          <w:sz w:val="28"/>
          <w:szCs w:val="28"/>
          <w:lang w:val="en-GB"/>
        </w:rPr>
        <w:t xml:space="preserve">allowing visitors who are essential for </w:t>
      </w:r>
      <w:r w:rsidRPr="00683D33">
        <w:rPr>
          <w:rFonts w:ascii="Arial" w:eastAsia="Times New Roman" w:hAnsi="Arial" w:cs="Arial"/>
          <w:b/>
          <w:bCs/>
          <w:color w:val="4E4D4D"/>
          <w:sz w:val="28"/>
          <w:szCs w:val="28"/>
          <w:lang w:val="en-GB"/>
        </w:rPr>
        <w:t>a</w:t>
      </w:r>
      <w:r w:rsidR="00887E26" w:rsidRPr="00683D33">
        <w:rPr>
          <w:rFonts w:ascii="Arial" w:eastAsia="Times New Roman" w:hAnsi="Arial" w:cs="Arial"/>
          <w:b/>
          <w:bCs/>
          <w:color w:val="4E4D4D"/>
          <w:sz w:val="28"/>
          <w:szCs w:val="28"/>
          <w:lang w:val="en-GB"/>
        </w:rPr>
        <w:t xml:space="preserve"> patient’s physical or emotional well-being and care</w:t>
      </w:r>
      <w:r w:rsidR="00D5306C" w:rsidRPr="00683D33">
        <w:rPr>
          <w:rFonts w:ascii="Arial" w:eastAsia="Times New Roman" w:hAnsi="Arial" w:cs="Arial"/>
          <w:b/>
          <w:bCs/>
          <w:color w:val="4E4D4D"/>
          <w:sz w:val="28"/>
          <w:szCs w:val="28"/>
          <w:lang w:val="en-GB"/>
        </w:rPr>
        <w:t xml:space="preserve">. </w:t>
      </w:r>
      <w:r w:rsidRPr="00683D33">
        <w:rPr>
          <w:rFonts w:ascii="Arial" w:eastAsia="Times New Roman" w:hAnsi="Arial" w:cs="Arial"/>
          <w:b/>
          <w:bCs/>
          <w:color w:val="4E4D4D"/>
          <w:sz w:val="28"/>
          <w:szCs w:val="28"/>
          <w:lang w:val="en-GB"/>
        </w:rPr>
        <w:t xml:space="preserve"> </w:t>
      </w:r>
      <w:r w:rsidRPr="00683D33">
        <w:rPr>
          <w:rFonts w:ascii="Arial" w:eastAsia="Times New Roman" w:hAnsi="Arial" w:cs="Arial"/>
          <w:color w:val="4E4D4D"/>
          <w:sz w:val="28"/>
          <w:szCs w:val="28"/>
          <w:lang w:val="en-GB"/>
        </w:rPr>
        <w:t xml:space="preserve">This applies to people with intellectual and other developmental disabilities.  You can find this document </w:t>
      </w:r>
      <w:hyperlink r:id="rId7" w:history="1">
        <w:r w:rsidRPr="00683D33">
          <w:rPr>
            <w:rStyle w:val="Hyperlink"/>
            <w:rFonts w:ascii="Arial" w:eastAsia="Times New Roman" w:hAnsi="Arial" w:cs="Arial"/>
            <w:sz w:val="28"/>
            <w:szCs w:val="28"/>
            <w:lang w:val="en-GB"/>
          </w:rPr>
          <w:t>here.</w:t>
        </w:r>
      </w:hyperlink>
    </w:p>
    <w:sectPr w:rsidR="00806941" w:rsidRPr="009F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369"/>
    <w:multiLevelType w:val="hybridMultilevel"/>
    <w:tmpl w:val="124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55B8"/>
    <w:multiLevelType w:val="multilevel"/>
    <w:tmpl w:val="81C28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5600D"/>
    <w:multiLevelType w:val="multilevel"/>
    <w:tmpl w:val="1ACE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65DDB"/>
    <w:multiLevelType w:val="hybridMultilevel"/>
    <w:tmpl w:val="061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6"/>
    <w:rsid w:val="000A2E61"/>
    <w:rsid w:val="000F6454"/>
    <w:rsid w:val="00213951"/>
    <w:rsid w:val="0027263B"/>
    <w:rsid w:val="002F5F2D"/>
    <w:rsid w:val="00485A06"/>
    <w:rsid w:val="005D72F8"/>
    <w:rsid w:val="00683D33"/>
    <w:rsid w:val="00806941"/>
    <w:rsid w:val="00837CCB"/>
    <w:rsid w:val="00887E26"/>
    <w:rsid w:val="009B7BB6"/>
    <w:rsid w:val="009F3F05"/>
    <w:rsid w:val="00A76552"/>
    <w:rsid w:val="00BA79A4"/>
    <w:rsid w:val="00C6189D"/>
    <w:rsid w:val="00D5306C"/>
    <w:rsid w:val="00D75CE9"/>
    <w:rsid w:val="00DA46D7"/>
    <w:rsid w:val="00D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D0D"/>
  <w15:chartTrackingRefBased/>
  <w15:docId w15:val="{0F2ABA7F-5E74-4569-A50E-0FEAA4A5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0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2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77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18" w:space="23" w:color="56B94B"/>
                                        <w:left w:val="none" w:sz="0" w:space="0" w:color="auto"/>
                                        <w:bottom w:val="single" w:sz="6" w:space="23" w:color="DADADA"/>
                                        <w:right w:val="none" w:sz="0" w:space="0" w:color="auto"/>
                                      </w:divBdr>
                                      <w:divsChild>
                                        <w:div w:id="11252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infection-control-recommend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sites/default/files/ocr-bulletin-3-28-20.pdf" TargetMode="External"/><Relationship Id="rId5" Type="http://schemas.openxmlformats.org/officeDocument/2006/relationships/hyperlink" Target="https://medicaid.ncdhhs.gov/blog/2020/05/06/special-bulletin-covid-19-83-title-ii-americans-disabilities-act-ada-and-section-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Ingram, David</cp:lastModifiedBy>
  <cp:revision>2</cp:revision>
  <dcterms:created xsi:type="dcterms:W3CDTF">2020-05-28T04:57:00Z</dcterms:created>
  <dcterms:modified xsi:type="dcterms:W3CDTF">2020-05-28T04:57:00Z</dcterms:modified>
</cp:coreProperties>
</file>