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9B1C" w14:textId="4BD1FD8A" w:rsidR="00121C79" w:rsidRDefault="001F339D" w:rsidP="00D94898">
      <w:pPr>
        <w:jc w:val="center"/>
        <w:rPr>
          <w:rFonts w:asciiTheme="minorHAnsi" w:hAnsiTheme="minorHAnsi"/>
          <w:b/>
          <w:bCs/>
          <w:color w:val="000000"/>
          <w:sz w:val="24"/>
          <w:szCs w:val="24"/>
        </w:rPr>
      </w:pPr>
      <w:r>
        <w:rPr>
          <w:rFonts w:asciiTheme="minorHAnsi" w:hAnsiTheme="minorHAnsi"/>
          <w:b/>
          <w:bCs/>
          <w:color w:val="000000"/>
          <w:sz w:val="24"/>
          <w:szCs w:val="24"/>
        </w:rPr>
        <w:t>North Carolina Council on Developmental Disabilities (NCCDD)</w:t>
      </w:r>
      <w:r w:rsidR="005524E0">
        <w:rPr>
          <w:rFonts w:asciiTheme="minorHAnsi" w:hAnsiTheme="minorHAnsi"/>
          <w:b/>
          <w:bCs/>
          <w:color w:val="000000"/>
          <w:sz w:val="24"/>
          <w:szCs w:val="24"/>
        </w:rPr>
        <w:t xml:space="preserve"> </w:t>
      </w:r>
    </w:p>
    <w:p w14:paraId="004906D3" w14:textId="6E1C85B3" w:rsidR="00D94898" w:rsidRPr="002D53AB" w:rsidRDefault="00D94898" w:rsidP="00D94898">
      <w:pPr>
        <w:jc w:val="center"/>
        <w:rPr>
          <w:rFonts w:asciiTheme="minorHAnsi" w:hAnsiTheme="minorHAnsi"/>
          <w:b/>
          <w:bCs/>
          <w:color w:val="000000"/>
          <w:sz w:val="24"/>
          <w:szCs w:val="24"/>
        </w:rPr>
      </w:pPr>
      <w:r w:rsidRPr="002D53AB">
        <w:rPr>
          <w:rFonts w:asciiTheme="minorHAnsi" w:hAnsiTheme="minorHAnsi"/>
          <w:b/>
          <w:bCs/>
          <w:color w:val="000000"/>
          <w:sz w:val="24"/>
          <w:szCs w:val="24"/>
        </w:rPr>
        <w:t xml:space="preserve"> Request for Applications (RFA) </w:t>
      </w:r>
    </w:p>
    <w:p w14:paraId="0C977139" w14:textId="69CE1C83" w:rsidR="00D94898" w:rsidRDefault="004C558E" w:rsidP="00D94898">
      <w:pPr>
        <w:jc w:val="center"/>
        <w:rPr>
          <w:rFonts w:asciiTheme="minorHAnsi" w:hAnsiTheme="minorHAnsi"/>
          <w:b/>
          <w:bCs/>
          <w:color w:val="000000"/>
          <w:sz w:val="24"/>
          <w:szCs w:val="24"/>
        </w:rPr>
      </w:pPr>
      <w:r>
        <w:rPr>
          <w:rFonts w:asciiTheme="minorHAnsi" w:hAnsiTheme="minorHAnsi"/>
          <w:b/>
          <w:bCs/>
          <w:color w:val="000000"/>
          <w:sz w:val="24"/>
          <w:szCs w:val="24"/>
        </w:rPr>
        <w:t xml:space="preserve">Frequently Asked </w:t>
      </w:r>
      <w:r w:rsidR="00D94898" w:rsidRPr="002D53AB">
        <w:rPr>
          <w:rFonts w:asciiTheme="minorHAnsi" w:hAnsiTheme="minorHAnsi"/>
          <w:b/>
          <w:bCs/>
          <w:color w:val="000000"/>
          <w:sz w:val="24"/>
          <w:szCs w:val="24"/>
        </w:rPr>
        <w:t>Questions and Answers</w:t>
      </w:r>
      <w:bookmarkStart w:id="0" w:name="_GoBack"/>
      <w:bookmarkEnd w:id="0"/>
    </w:p>
    <w:p w14:paraId="28DF3D66" w14:textId="77777777" w:rsidR="00687843" w:rsidRPr="002D53AB" w:rsidRDefault="00687843" w:rsidP="00D94898">
      <w:pPr>
        <w:jc w:val="center"/>
        <w:rPr>
          <w:rFonts w:asciiTheme="minorHAnsi" w:hAnsiTheme="minorHAnsi"/>
          <w:b/>
          <w:bCs/>
          <w:color w:val="000000"/>
          <w:sz w:val="24"/>
          <w:szCs w:val="24"/>
        </w:rPr>
      </w:pPr>
    </w:p>
    <w:p w14:paraId="06F38DA6" w14:textId="77777777" w:rsidR="007A5C5F" w:rsidRDefault="007A5C5F" w:rsidP="0091098D">
      <w:pPr>
        <w:rPr>
          <w:rFonts w:asciiTheme="minorHAnsi" w:hAnsiTheme="minorHAnsi"/>
          <w:b/>
          <w:bCs/>
          <w:color w:val="000000"/>
          <w:sz w:val="24"/>
          <w:szCs w:val="24"/>
        </w:rPr>
      </w:pPr>
    </w:p>
    <w:p w14:paraId="200B5B72" w14:textId="77777777" w:rsidR="00283A26" w:rsidRPr="007A5C5F" w:rsidRDefault="00283A26" w:rsidP="00283A26">
      <w:pPr>
        <w:pStyle w:val="ListParagraph"/>
        <w:numPr>
          <w:ilvl w:val="0"/>
          <w:numId w:val="4"/>
        </w:numPr>
        <w:rPr>
          <w:rFonts w:eastAsia="Times New Roman"/>
          <w:b/>
          <w:sz w:val="24"/>
          <w:szCs w:val="24"/>
        </w:rPr>
      </w:pPr>
      <w:r w:rsidRPr="007A5C5F">
        <w:rPr>
          <w:rFonts w:eastAsia="Times New Roman"/>
          <w:b/>
          <w:sz w:val="24"/>
          <w:szCs w:val="24"/>
        </w:rPr>
        <w:t>Who owns the copyright of guides and/or materials?  What rights does our organization have to the materials?  What about proprietary material that may be included in the guide from our original program? And, what happens to this?</w:t>
      </w:r>
    </w:p>
    <w:p w14:paraId="6EBFDBC9" w14:textId="77777777" w:rsidR="00283A26" w:rsidRDefault="00283A26" w:rsidP="00283A26">
      <w:pPr>
        <w:rPr>
          <w:rFonts w:eastAsia="Times New Roman"/>
          <w:b/>
        </w:rPr>
      </w:pPr>
    </w:p>
    <w:p w14:paraId="515F90C6" w14:textId="1CC3D64E" w:rsidR="00283A26" w:rsidRDefault="00283A26" w:rsidP="004F765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w:t>
      </w:r>
      <w:r w:rsidRPr="005575B3">
        <w:rPr>
          <w:rFonts w:asciiTheme="minorHAnsi" w:hAnsiTheme="minorHAnsi" w:cs="Arial"/>
          <w:sz w:val="24"/>
          <w:szCs w:val="24"/>
          <w:u w:val="single"/>
        </w:rPr>
        <w:t xml:space="preserve">Please see Attachment </w:t>
      </w:r>
      <w:r w:rsidR="005575B3" w:rsidRPr="005575B3">
        <w:rPr>
          <w:rFonts w:asciiTheme="minorHAnsi" w:hAnsiTheme="minorHAnsi" w:cs="Arial"/>
          <w:sz w:val="24"/>
          <w:szCs w:val="24"/>
          <w:u w:val="single"/>
        </w:rPr>
        <w:t>IV</w:t>
      </w:r>
      <w:r w:rsidRPr="005575B3">
        <w:rPr>
          <w:rFonts w:asciiTheme="minorHAnsi" w:hAnsiTheme="minorHAnsi" w:cs="Arial"/>
          <w:sz w:val="24"/>
          <w:szCs w:val="24"/>
          <w:u w:val="single"/>
        </w:rPr>
        <w:t xml:space="preserve"> – NCCDD Assurances</w:t>
      </w:r>
      <w:r>
        <w:rPr>
          <w:rFonts w:asciiTheme="minorHAnsi" w:hAnsiTheme="minorHAnsi" w:cs="Arial"/>
          <w:sz w:val="24"/>
          <w:szCs w:val="24"/>
        </w:rPr>
        <w:t>, #’s 27, 28, and 29 that addresses these questions.</w:t>
      </w:r>
    </w:p>
    <w:p w14:paraId="1D5BA7A5" w14:textId="27E6E299" w:rsidR="0015040F" w:rsidRDefault="0015040F" w:rsidP="00B51E2F">
      <w:pPr>
        <w:pStyle w:val="ListParagraph"/>
        <w:spacing w:after="200" w:line="276" w:lineRule="auto"/>
        <w:ind w:left="360"/>
        <w:rPr>
          <w:bCs/>
        </w:rPr>
      </w:pPr>
    </w:p>
    <w:p w14:paraId="5F8FDA87" w14:textId="3590B25B" w:rsidR="0015040F" w:rsidRPr="005575B3" w:rsidRDefault="0015040F" w:rsidP="0015040F">
      <w:pPr>
        <w:pStyle w:val="ListParagraph"/>
        <w:numPr>
          <w:ilvl w:val="0"/>
          <w:numId w:val="4"/>
        </w:numPr>
        <w:spacing w:after="200" w:line="276" w:lineRule="auto"/>
        <w:rPr>
          <w:rFonts w:cs="Arial"/>
          <w:b/>
          <w:sz w:val="24"/>
          <w:szCs w:val="24"/>
        </w:rPr>
      </w:pPr>
      <w:r w:rsidRPr="001554CE">
        <w:rPr>
          <w:b/>
          <w:bCs/>
          <w:sz w:val="24"/>
          <w:szCs w:val="24"/>
        </w:rPr>
        <w:t xml:space="preserve">Does an applicant who created an account in DD Suite for a previous fund release </w:t>
      </w:r>
      <w:proofErr w:type="gramStart"/>
      <w:r w:rsidR="00D34F17">
        <w:rPr>
          <w:b/>
          <w:bCs/>
          <w:sz w:val="24"/>
          <w:szCs w:val="24"/>
        </w:rPr>
        <w:t>have to</w:t>
      </w:r>
      <w:proofErr w:type="gramEnd"/>
      <w:r w:rsidR="00D34F17">
        <w:rPr>
          <w:b/>
          <w:bCs/>
          <w:sz w:val="24"/>
          <w:szCs w:val="24"/>
        </w:rPr>
        <w:t xml:space="preserve"> </w:t>
      </w:r>
      <w:r w:rsidRPr="001554CE">
        <w:rPr>
          <w:b/>
          <w:bCs/>
          <w:sz w:val="24"/>
          <w:szCs w:val="24"/>
        </w:rPr>
        <w:t>create a new one to apply for this fund release</w:t>
      </w:r>
      <w:r w:rsidR="00D34F17">
        <w:rPr>
          <w:b/>
          <w:bCs/>
          <w:sz w:val="24"/>
          <w:szCs w:val="24"/>
        </w:rPr>
        <w:t>?</w:t>
      </w:r>
    </w:p>
    <w:p w14:paraId="0B172660" w14:textId="77777777" w:rsidR="005575B3" w:rsidRPr="001554CE" w:rsidRDefault="005575B3" w:rsidP="005575B3">
      <w:pPr>
        <w:pStyle w:val="ListParagraph"/>
        <w:spacing w:after="200" w:line="276" w:lineRule="auto"/>
        <w:ind w:left="360"/>
        <w:rPr>
          <w:rFonts w:cs="Arial"/>
          <w:b/>
          <w:sz w:val="24"/>
          <w:szCs w:val="24"/>
        </w:rPr>
      </w:pPr>
    </w:p>
    <w:p w14:paraId="234AB95E" w14:textId="374CD120"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No. </w:t>
      </w:r>
    </w:p>
    <w:p w14:paraId="69B27AE8" w14:textId="09D8F9E6" w:rsidR="0015040F" w:rsidRPr="001554CE" w:rsidRDefault="0015040F" w:rsidP="0015040F">
      <w:pPr>
        <w:pStyle w:val="ListParagraph"/>
        <w:spacing w:after="200" w:line="276" w:lineRule="auto"/>
        <w:ind w:left="360"/>
        <w:rPr>
          <w:bCs/>
          <w:sz w:val="24"/>
          <w:szCs w:val="24"/>
        </w:rPr>
      </w:pPr>
    </w:p>
    <w:p w14:paraId="63F7A1FB" w14:textId="403FB1EC" w:rsidR="0015040F" w:rsidRDefault="0015040F" w:rsidP="0015040F">
      <w:pPr>
        <w:pStyle w:val="ListParagraph"/>
        <w:numPr>
          <w:ilvl w:val="0"/>
          <w:numId w:val="4"/>
        </w:numPr>
        <w:spacing w:after="200" w:line="276" w:lineRule="auto"/>
        <w:rPr>
          <w:b/>
          <w:bCs/>
          <w:sz w:val="24"/>
          <w:szCs w:val="24"/>
        </w:rPr>
      </w:pPr>
      <w:r w:rsidRPr="001554CE">
        <w:rPr>
          <w:b/>
          <w:bCs/>
          <w:sz w:val="24"/>
          <w:szCs w:val="24"/>
        </w:rPr>
        <w:t>Can the successful applicant make changes to the proposal in years two and three?</w:t>
      </w:r>
    </w:p>
    <w:p w14:paraId="66997835" w14:textId="77777777" w:rsidR="005575B3" w:rsidRPr="001554CE" w:rsidRDefault="005575B3" w:rsidP="005575B3">
      <w:pPr>
        <w:pStyle w:val="ListParagraph"/>
        <w:spacing w:after="200" w:line="276" w:lineRule="auto"/>
        <w:ind w:left="360"/>
        <w:rPr>
          <w:b/>
          <w:bCs/>
          <w:sz w:val="24"/>
          <w:szCs w:val="24"/>
        </w:rPr>
      </w:pPr>
    </w:p>
    <w:p w14:paraId="2D6D4874" w14:textId="3543154E"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Yes. All sections of the DD Suite application are reviewed annually and revised, </w:t>
      </w:r>
      <w:r>
        <w:rPr>
          <w:bCs/>
          <w:sz w:val="24"/>
          <w:szCs w:val="24"/>
        </w:rPr>
        <w:tab/>
      </w:r>
      <w:r w:rsidR="0015040F" w:rsidRPr="001554CE">
        <w:rPr>
          <w:bCs/>
          <w:sz w:val="24"/>
          <w:szCs w:val="24"/>
        </w:rPr>
        <w:t>as needed, to achieve the proposed outcomes.</w:t>
      </w:r>
    </w:p>
    <w:p w14:paraId="106607C7" w14:textId="445C1E91" w:rsidR="0015040F" w:rsidRPr="001554CE" w:rsidRDefault="0015040F" w:rsidP="0015040F">
      <w:pPr>
        <w:pStyle w:val="ListParagraph"/>
        <w:spacing w:after="200" w:line="276" w:lineRule="auto"/>
        <w:ind w:left="360"/>
        <w:rPr>
          <w:bCs/>
          <w:sz w:val="24"/>
          <w:szCs w:val="24"/>
        </w:rPr>
      </w:pPr>
    </w:p>
    <w:p w14:paraId="1D0D68FC" w14:textId="3B017FA2" w:rsidR="0015040F" w:rsidRDefault="006B3972" w:rsidP="0015040F">
      <w:pPr>
        <w:pStyle w:val="ListParagraph"/>
        <w:numPr>
          <w:ilvl w:val="0"/>
          <w:numId w:val="4"/>
        </w:numPr>
        <w:spacing w:after="200" w:line="276" w:lineRule="auto"/>
        <w:rPr>
          <w:bCs/>
          <w:sz w:val="24"/>
          <w:szCs w:val="24"/>
        </w:rPr>
      </w:pPr>
      <w:r w:rsidRPr="001554CE">
        <w:rPr>
          <w:b/>
          <w:bCs/>
          <w:sz w:val="24"/>
          <w:szCs w:val="24"/>
        </w:rPr>
        <w:t>Are there fields in the DD Suite that if left blan</w:t>
      </w:r>
      <w:r w:rsidR="00D34F17">
        <w:rPr>
          <w:b/>
          <w:bCs/>
          <w:sz w:val="24"/>
          <w:szCs w:val="24"/>
        </w:rPr>
        <w:t>k</w:t>
      </w:r>
      <w:r w:rsidRPr="001554CE">
        <w:rPr>
          <w:b/>
          <w:bCs/>
          <w:sz w:val="24"/>
          <w:szCs w:val="24"/>
        </w:rPr>
        <w:t xml:space="preserve"> will prevent application submission</w:t>
      </w:r>
      <w:r w:rsidRPr="001554CE">
        <w:rPr>
          <w:bCs/>
          <w:sz w:val="24"/>
          <w:szCs w:val="24"/>
        </w:rPr>
        <w:t>?</w:t>
      </w:r>
    </w:p>
    <w:p w14:paraId="438A2F29" w14:textId="77777777" w:rsidR="005575B3" w:rsidRPr="001554CE" w:rsidRDefault="005575B3" w:rsidP="005575B3">
      <w:pPr>
        <w:pStyle w:val="ListParagraph"/>
        <w:spacing w:after="200" w:line="276" w:lineRule="auto"/>
        <w:ind w:left="360"/>
        <w:rPr>
          <w:bCs/>
          <w:sz w:val="24"/>
          <w:szCs w:val="24"/>
        </w:rPr>
      </w:pPr>
    </w:p>
    <w:p w14:paraId="2B678FD0" w14:textId="5E0DFC36" w:rsidR="006B3972" w:rsidRDefault="0065484B" w:rsidP="006B3972">
      <w:pPr>
        <w:pStyle w:val="ListParagraph"/>
        <w:spacing w:after="200" w:line="276" w:lineRule="auto"/>
        <w:ind w:left="360"/>
        <w:rPr>
          <w:bCs/>
          <w:sz w:val="24"/>
          <w:szCs w:val="24"/>
        </w:rPr>
      </w:pPr>
      <w:r>
        <w:rPr>
          <w:bCs/>
          <w:sz w:val="24"/>
          <w:szCs w:val="24"/>
        </w:rPr>
        <w:tab/>
      </w:r>
      <w:r w:rsidR="006B3972" w:rsidRPr="001554CE">
        <w:rPr>
          <w:bCs/>
          <w:sz w:val="24"/>
          <w:szCs w:val="24"/>
        </w:rPr>
        <w:t xml:space="preserve">Answer: </w:t>
      </w:r>
      <w:r w:rsidR="00D34F17">
        <w:rPr>
          <w:bCs/>
          <w:sz w:val="24"/>
          <w:szCs w:val="24"/>
        </w:rPr>
        <w:t xml:space="preserve"> </w:t>
      </w:r>
      <w:r w:rsidR="006B3972" w:rsidRPr="001554CE">
        <w:rPr>
          <w:bCs/>
          <w:sz w:val="24"/>
          <w:szCs w:val="24"/>
        </w:rPr>
        <w:t xml:space="preserve">Yes. Please refer to the DD Suite Help/Technical Assistance section if you </w:t>
      </w:r>
      <w:r>
        <w:rPr>
          <w:bCs/>
          <w:sz w:val="24"/>
          <w:szCs w:val="24"/>
        </w:rPr>
        <w:tab/>
      </w:r>
      <w:r w:rsidR="006B3972" w:rsidRPr="001554CE">
        <w:rPr>
          <w:bCs/>
          <w:sz w:val="24"/>
          <w:szCs w:val="24"/>
        </w:rPr>
        <w:t xml:space="preserve">experience this, and in the search field key in the application section in which you are </w:t>
      </w:r>
      <w:r>
        <w:rPr>
          <w:bCs/>
          <w:sz w:val="24"/>
          <w:szCs w:val="24"/>
        </w:rPr>
        <w:tab/>
      </w:r>
      <w:r w:rsidR="006B3972" w:rsidRPr="001554CE">
        <w:rPr>
          <w:bCs/>
          <w:sz w:val="24"/>
          <w:szCs w:val="24"/>
        </w:rPr>
        <w:t>working.</w:t>
      </w:r>
    </w:p>
    <w:p w14:paraId="6B57EF04" w14:textId="77777777" w:rsidR="0065484B" w:rsidRPr="001554CE" w:rsidRDefault="0065484B" w:rsidP="006B3972">
      <w:pPr>
        <w:pStyle w:val="ListParagraph"/>
        <w:spacing w:after="200" w:line="276" w:lineRule="auto"/>
        <w:ind w:left="360"/>
        <w:rPr>
          <w:bCs/>
          <w:sz w:val="24"/>
          <w:szCs w:val="24"/>
        </w:rPr>
      </w:pPr>
    </w:p>
    <w:p w14:paraId="7E3A28C7" w14:textId="74E8A422" w:rsidR="006B3972" w:rsidRDefault="001554CE" w:rsidP="000631CA">
      <w:pPr>
        <w:pStyle w:val="ListParagraph"/>
        <w:numPr>
          <w:ilvl w:val="0"/>
          <w:numId w:val="4"/>
        </w:numPr>
        <w:spacing w:after="200" w:line="276" w:lineRule="auto"/>
        <w:rPr>
          <w:bCs/>
          <w:sz w:val="24"/>
          <w:szCs w:val="24"/>
        </w:rPr>
      </w:pPr>
      <w:r>
        <w:rPr>
          <w:b/>
          <w:bCs/>
          <w:sz w:val="24"/>
          <w:szCs w:val="24"/>
        </w:rPr>
        <w:t>Please</w:t>
      </w:r>
      <w:r w:rsidR="000631CA" w:rsidRPr="001554CE">
        <w:rPr>
          <w:b/>
          <w:bCs/>
          <w:sz w:val="24"/>
          <w:szCs w:val="24"/>
        </w:rPr>
        <w:t xml:space="preserve"> explain about the “Old Performance Measures” versus the </w:t>
      </w:r>
      <w:r>
        <w:rPr>
          <w:b/>
          <w:bCs/>
          <w:sz w:val="24"/>
          <w:szCs w:val="24"/>
        </w:rPr>
        <w:t xml:space="preserve">new </w:t>
      </w:r>
      <w:r w:rsidR="000631CA" w:rsidRPr="001554CE">
        <w:rPr>
          <w:b/>
          <w:bCs/>
          <w:sz w:val="24"/>
          <w:szCs w:val="24"/>
        </w:rPr>
        <w:t>Federal Performance Measures in the Work Plan section of the DD Suite application</w:t>
      </w:r>
      <w:r w:rsidR="000631CA" w:rsidRPr="001554CE">
        <w:rPr>
          <w:bCs/>
          <w:sz w:val="24"/>
          <w:szCs w:val="24"/>
        </w:rPr>
        <w:t>?</w:t>
      </w:r>
    </w:p>
    <w:p w14:paraId="1BED96D4" w14:textId="77777777" w:rsidR="005575B3" w:rsidRPr="001554CE" w:rsidRDefault="005575B3" w:rsidP="005575B3">
      <w:pPr>
        <w:pStyle w:val="ListParagraph"/>
        <w:spacing w:after="200" w:line="276" w:lineRule="auto"/>
        <w:ind w:left="360"/>
        <w:rPr>
          <w:bCs/>
          <w:sz w:val="24"/>
          <w:szCs w:val="24"/>
        </w:rPr>
      </w:pPr>
    </w:p>
    <w:p w14:paraId="7368A285" w14:textId="66ED5A50" w:rsidR="000631CA" w:rsidRPr="001554CE" w:rsidRDefault="0065484B" w:rsidP="000631CA">
      <w:pPr>
        <w:pStyle w:val="ListParagraph"/>
        <w:spacing w:after="200" w:line="276" w:lineRule="auto"/>
        <w:ind w:left="360"/>
        <w:rPr>
          <w:bCs/>
          <w:sz w:val="24"/>
          <w:szCs w:val="24"/>
        </w:rPr>
      </w:pPr>
      <w:r>
        <w:rPr>
          <w:bCs/>
          <w:sz w:val="24"/>
          <w:szCs w:val="24"/>
        </w:rPr>
        <w:tab/>
      </w:r>
      <w:r w:rsidR="000631CA" w:rsidRPr="001554CE">
        <w:rPr>
          <w:bCs/>
          <w:sz w:val="24"/>
          <w:szCs w:val="24"/>
        </w:rPr>
        <w:t xml:space="preserve">Answer: </w:t>
      </w:r>
      <w:r w:rsidR="00D34F17">
        <w:rPr>
          <w:bCs/>
          <w:sz w:val="24"/>
          <w:szCs w:val="24"/>
        </w:rPr>
        <w:t xml:space="preserve"> </w:t>
      </w:r>
      <w:r w:rsidR="000631CA" w:rsidRPr="001554CE">
        <w:rPr>
          <w:bCs/>
          <w:sz w:val="24"/>
          <w:szCs w:val="24"/>
        </w:rPr>
        <w:t>In the Work Plan section</w:t>
      </w:r>
      <w:r w:rsidR="00D34F17">
        <w:rPr>
          <w:bCs/>
          <w:sz w:val="24"/>
          <w:szCs w:val="24"/>
        </w:rPr>
        <w:t>,</w:t>
      </w:r>
      <w:r w:rsidR="000631CA" w:rsidRPr="001554CE">
        <w:rPr>
          <w:bCs/>
          <w:sz w:val="24"/>
          <w:szCs w:val="24"/>
        </w:rPr>
        <w:t xml:space="preserve"> after entering an objective and activities, you </w:t>
      </w:r>
      <w:r>
        <w:rPr>
          <w:bCs/>
          <w:sz w:val="24"/>
          <w:szCs w:val="24"/>
        </w:rPr>
        <w:tab/>
      </w:r>
      <w:r w:rsidR="000631CA" w:rsidRPr="001554CE">
        <w:rPr>
          <w:bCs/>
          <w:sz w:val="24"/>
          <w:szCs w:val="24"/>
        </w:rPr>
        <w:t xml:space="preserve">may </w:t>
      </w:r>
      <w:r>
        <w:rPr>
          <w:bCs/>
          <w:sz w:val="24"/>
          <w:szCs w:val="24"/>
        </w:rPr>
        <w:tab/>
      </w:r>
      <w:r w:rsidR="000631CA" w:rsidRPr="001554CE">
        <w:rPr>
          <w:bCs/>
          <w:sz w:val="24"/>
          <w:szCs w:val="24"/>
        </w:rPr>
        <w:t xml:space="preserve">select performance measures created by the Administration on Intellectual and </w:t>
      </w:r>
      <w:r>
        <w:rPr>
          <w:bCs/>
          <w:sz w:val="24"/>
          <w:szCs w:val="24"/>
        </w:rPr>
        <w:tab/>
      </w:r>
      <w:r w:rsidR="000631CA" w:rsidRPr="001554CE">
        <w:rPr>
          <w:bCs/>
          <w:sz w:val="24"/>
          <w:szCs w:val="24"/>
        </w:rPr>
        <w:t xml:space="preserve">Developmental </w:t>
      </w:r>
      <w:r w:rsidR="00F36AEF" w:rsidRPr="001554CE">
        <w:rPr>
          <w:bCs/>
          <w:sz w:val="24"/>
          <w:szCs w:val="24"/>
        </w:rPr>
        <w:t>Disabilities</w:t>
      </w:r>
      <w:r w:rsidR="000631CA" w:rsidRPr="001554CE">
        <w:rPr>
          <w:bCs/>
          <w:sz w:val="24"/>
          <w:szCs w:val="24"/>
        </w:rPr>
        <w:t xml:space="preserve"> to accommodate the FFY 2017 – 2021 reporting </w:t>
      </w:r>
      <w:r>
        <w:rPr>
          <w:bCs/>
          <w:sz w:val="24"/>
          <w:szCs w:val="24"/>
        </w:rPr>
        <w:tab/>
      </w:r>
      <w:r w:rsidR="000631CA" w:rsidRPr="001554CE">
        <w:rPr>
          <w:bCs/>
          <w:sz w:val="24"/>
          <w:szCs w:val="24"/>
        </w:rPr>
        <w:t xml:space="preserve">requirements. The pre-FFY </w:t>
      </w:r>
      <w:r>
        <w:rPr>
          <w:bCs/>
          <w:sz w:val="24"/>
          <w:szCs w:val="24"/>
        </w:rPr>
        <w:t>2017 performance m</w:t>
      </w:r>
      <w:r w:rsidR="000631CA" w:rsidRPr="001554CE">
        <w:rPr>
          <w:bCs/>
          <w:sz w:val="24"/>
          <w:szCs w:val="24"/>
        </w:rPr>
        <w:t xml:space="preserve">easures are </w:t>
      </w:r>
      <w:r w:rsidR="00F36AEF" w:rsidRPr="001554CE">
        <w:rPr>
          <w:bCs/>
          <w:sz w:val="24"/>
          <w:szCs w:val="24"/>
        </w:rPr>
        <w:t>listed</w:t>
      </w:r>
      <w:r w:rsidR="000631CA" w:rsidRPr="001554CE">
        <w:rPr>
          <w:bCs/>
          <w:sz w:val="24"/>
          <w:szCs w:val="24"/>
        </w:rPr>
        <w:t xml:space="preserve"> </w:t>
      </w:r>
      <w:r>
        <w:rPr>
          <w:bCs/>
          <w:sz w:val="24"/>
          <w:szCs w:val="24"/>
        </w:rPr>
        <w:t xml:space="preserve">in the Work Plan </w:t>
      </w:r>
      <w:r>
        <w:rPr>
          <w:bCs/>
          <w:sz w:val="24"/>
          <w:szCs w:val="24"/>
        </w:rPr>
        <w:tab/>
        <w:t xml:space="preserve">section </w:t>
      </w:r>
      <w:r w:rsidR="000631CA" w:rsidRPr="001554CE">
        <w:rPr>
          <w:bCs/>
          <w:sz w:val="24"/>
          <w:szCs w:val="24"/>
        </w:rPr>
        <w:t>but greyed-out and</w:t>
      </w:r>
      <w:r>
        <w:rPr>
          <w:bCs/>
          <w:sz w:val="24"/>
          <w:szCs w:val="24"/>
        </w:rPr>
        <w:t xml:space="preserve"> </w:t>
      </w:r>
      <w:r w:rsidR="000631CA" w:rsidRPr="001554CE">
        <w:rPr>
          <w:bCs/>
          <w:sz w:val="24"/>
          <w:szCs w:val="24"/>
        </w:rPr>
        <w:t>cannot be selected.</w:t>
      </w:r>
    </w:p>
    <w:p w14:paraId="33AE2787" w14:textId="77777777" w:rsidR="00383135" w:rsidRPr="004F7657" w:rsidRDefault="00383135" w:rsidP="00383135">
      <w:pPr>
        <w:pStyle w:val="ListParagraph"/>
        <w:spacing w:after="200" w:line="276" w:lineRule="auto"/>
        <w:ind w:left="360"/>
        <w:rPr>
          <w:rFonts w:asciiTheme="minorHAnsi" w:hAnsiTheme="minorHAnsi" w:cs="Arial"/>
          <w:b/>
          <w:sz w:val="24"/>
          <w:szCs w:val="24"/>
        </w:rPr>
      </w:pPr>
    </w:p>
    <w:p w14:paraId="6FAEC148" w14:textId="2BF5D67A" w:rsidR="004F7657" w:rsidRDefault="00383135" w:rsidP="00383135">
      <w:pPr>
        <w:pStyle w:val="ListParagraph"/>
        <w:numPr>
          <w:ilvl w:val="0"/>
          <w:numId w:val="4"/>
        </w:numPr>
        <w:spacing w:after="200" w:line="276" w:lineRule="auto"/>
        <w:rPr>
          <w:rFonts w:asciiTheme="minorHAnsi" w:hAnsiTheme="minorHAnsi" w:cs="Arial"/>
          <w:b/>
          <w:sz w:val="24"/>
          <w:szCs w:val="24"/>
        </w:rPr>
      </w:pPr>
      <w:r w:rsidRPr="004F7657">
        <w:rPr>
          <w:rFonts w:asciiTheme="minorHAnsi" w:hAnsiTheme="minorHAnsi" w:cs="Arial"/>
          <w:b/>
          <w:sz w:val="24"/>
          <w:szCs w:val="24"/>
        </w:rPr>
        <w:t xml:space="preserve">May a hard copy of a proposal be submitted in lieu of proposals submitted </w:t>
      </w:r>
      <w:r w:rsidR="00F36AEF" w:rsidRPr="004F7657">
        <w:rPr>
          <w:rFonts w:asciiTheme="minorHAnsi" w:hAnsiTheme="minorHAnsi" w:cs="Arial"/>
          <w:b/>
          <w:sz w:val="24"/>
          <w:szCs w:val="24"/>
        </w:rPr>
        <w:t>through</w:t>
      </w:r>
      <w:r w:rsidRPr="004F7657">
        <w:rPr>
          <w:rFonts w:asciiTheme="minorHAnsi" w:hAnsiTheme="minorHAnsi" w:cs="Arial"/>
          <w:b/>
          <w:sz w:val="24"/>
          <w:szCs w:val="24"/>
        </w:rPr>
        <w:t xml:space="preserve"> </w:t>
      </w:r>
      <w:r w:rsidR="00F36AEF">
        <w:rPr>
          <w:rFonts w:asciiTheme="minorHAnsi" w:hAnsiTheme="minorHAnsi" w:cs="Arial"/>
          <w:b/>
          <w:sz w:val="24"/>
          <w:szCs w:val="24"/>
        </w:rPr>
        <w:t>DD Suite</w:t>
      </w:r>
      <w:r w:rsidR="00D34F17">
        <w:rPr>
          <w:rFonts w:asciiTheme="minorHAnsi" w:hAnsiTheme="minorHAnsi" w:cs="Arial"/>
          <w:b/>
          <w:sz w:val="24"/>
          <w:szCs w:val="24"/>
        </w:rPr>
        <w:t>?</w:t>
      </w:r>
      <w:r w:rsidRPr="004F7657">
        <w:rPr>
          <w:rFonts w:asciiTheme="minorHAnsi" w:hAnsiTheme="minorHAnsi" w:cs="Arial"/>
          <w:b/>
          <w:sz w:val="24"/>
          <w:szCs w:val="24"/>
        </w:rPr>
        <w:t xml:space="preserve"> </w:t>
      </w:r>
    </w:p>
    <w:p w14:paraId="1131BE4C" w14:textId="77777777" w:rsidR="005575B3" w:rsidRDefault="005575B3" w:rsidP="005575B3">
      <w:pPr>
        <w:pStyle w:val="ListParagraph"/>
        <w:spacing w:after="200" w:line="276" w:lineRule="auto"/>
        <w:ind w:left="360"/>
        <w:rPr>
          <w:rFonts w:asciiTheme="minorHAnsi" w:hAnsiTheme="minorHAnsi" w:cs="Arial"/>
          <w:b/>
          <w:sz w:val="24"/>
          <w:szCs w:val="24"/>
        </w:rPr>
      </w:pPr>
    </w:p>
    <w:p w14:paraId="5AD450BA" w14:textId="70295B9A" w:rsidR="0065484B" w:rsidRDefault="004F7657" w:rsidP="004F7657">
      <w:pPr>
        <w:pStyle w:val="ListParagraph"/>
        <w:spacing w:after="200" w:line="276" w:lineRule="auto"/>
        <w:ind w:left="360"/>
        <w:rPr>
          <w:rFonts w:asciiTheme="minorHAnsi" w:hAnsiTheme="minorHAnsi" w:cs="Arial"/>
          <w:sz w:val="24"/>
          <w:szCs w:val="24"/>
        </w:rPr>
      </w:pPr>
      <w:r>
        <w:rPr>
          <w:rFonts w:asciiTheme="minorHAnsi" w:hAnsiTheme="minorHAnsi" w:cs="Arial"/>
          <w:sz w:val="24"/>
          <w:szCs w:val="24"/>
        </w:rPr>
        <w:tab/>
        <w:t>Answer: Yes.</w:t>
      </w:r>
      <w:r w:rsidR="00383135" w:rsidRPr="004F7657">
        <w:rPr>
          <w:rFonts w:asciiTheme="minorHAnsi" w:hAnsiTheme="minorHAnsi" w:cs="Arial"/>
          <w:sz w:val="24"/>
          <w:szCs w:val="24"/>
        </w:rPr>
        <w:t xml:space="preserve"> </w:t>
      </w:r>
      <w:r w:rsidR="00F36AEF">
        <w:rPr>
          <w:rFonts w:asciiTheme="minorHAnsi" w:hAnsiTheme="minorHAnsi" w:cs="Arial"/>
          <w:sz w:val="24"/>
          <w:szCs w:val="24"/>
        </w:rPr>
        <w:t>However,</w:t>
      </w:r>
      <w:r>
        <w:rPr>
          <w:rFonts w:asciiTheme="minorHAnsi" w:hAnsiTheme="minorHAnsi" w:cs="Arial"/>
          <w:sz w:val="24"/>
          <w:szCs w:val="24"/>
        </w:rPr>
        <w:t xml:space="preserve"> the NCCDD prefers submission via the DD Suite because the </w:t>
      </w:r>
      <w:r>
        <w:rPr>
          <w:rFonts w:asciiTheme="minorHAnsi" w:hAnsiTheme="minorHAnsi" w:cs="Arial"/>
          <w:sz w:val="24"/>
          <w:szCs w:val="24"/>
        </w:rPr>
        <w:tab/>
        <w:t>successful applicant is required to use the DD Suite for the duration of the grant.</w:t>
      </w:r>
      <w:r w:rsidR="00383135" w:rsidRPr="004F7657">
        <w:rPr>
          <w:rFonts w:asciiTheme="minorHAnsi" w:hAnsiTheme="minorHAnsi" w:cs="Arial"/>
          <w:sz w:val="24"/>
          <w:szCs w:val="24"/>
        </w:rPr>
        <w:t xml:space="preserve"> </w:t>
      </w:r>
      <w:r>
        <w:rPr>
          <w:rFonts w:asciiTheme="minorHAnsi" w:hAnsiTheme="minorHAnsi" w:cs="Arial"/>
          <w:sz w:val="24"/>
          <w:szCs w:val="24"/>
        </w:rPr>
        <w:tab/>
        <w:t>Q</w:t>
      </w:r>
      <w:r w:rsidR="00383135" w:rsidRPr="004F7657">
        <w:rPr>
          <w:rFonts w:asciiTheme="minorHAnsi" w:hAnsiTheme="minorHAnsi" w:cs="Arial"/>
          <w:sz w:val="24"/>
          <w:szCs w:val="24"/>
        </w:rPr>
        <w:t>uarterly and annual reports</w:t>
      </w:r>
      <w:r>
        <w:rPr>
          <w:rFonts w:asciiTheme="minorHAnsi" w:hAnsiTheme="minorHAnsi" w:cs="Arial"/>
          <w:sz w:val="24"/>
          <w:szCs w:val="24"/>
        </w:rPr>
        <w:t xml:space="preserve"> involving</w:t>
      </w:r>
      <w:r w:rsidR="00383135" w:rsidRPr="004F7657">
        <w:rPr>
          <w:rFonts w:asciiTheme="minorHAnsi" w:hAnsiTheme="minorHAnsi" w:cs="Arial"/>
          <w:sz w:val="24"/>
          <w:szCs w:val="24"/>
        </w:rPr>
        <w:t xml:space="preserve"> performance measure tracking </w:t>
      </w:r>
      <w:r>
        <w:rPr>
          <w:rFonts w:asciiTheme="minorHAnsi" w:hAnsiTheme="minorHAnsi" w:cs="Arial"/>
          <w:sz w:val="24"/>
          <w:szCs w:val="24"/>
        </w:rPr>
        <w:t>are</w:t>
      </w:r>
      <w:r w:rsidR="00383135" w:rsidRPr="004F7657">
        <w:rPr>
          <w:rFonts w:asciiTheme="minorHAnsi" w:hAnsiTheme="minorHAnsi" w:cs="Arial"/>
          <w:sz w:val="24"/>
          <w:szCs w:val="24"/>
        </w:rPr>
        <w:t xml:space="preserve"> reported </w:t>
      </w:r>
      <w:r>
        <w:rPr>
          <w:rFonts w:asciiTheme="minorHAnsi" w:hAnsiTheme="minorHAnsi" w:cs="Arial"/>
          <w:sz w:val="24"/>
          <w:szCs w:val="24"/>
        </w:rPr>
        <w:tab/>
        <w:t>through DD Suites.</w:t>
      </w:r>
    </w:p>
    <w:p w14:paraId="69DD2D9E" w14:textId="50AA3BAB" w:rsidR="0065484B" w:rsidRDefault="0065484B" w:rsidP="004F7657">
      <w:pPr>
        <w:pStyle w:val="ListParagraph"/>
        <w:spacing w:after="200" w:line="276" w:lineRule="auto"/>
        <w:ind w:left="360"/>
        <w:rPr>
          <w:rFonts w:asciiTheme="minorHAnsi" w:hAnsiTheme="minorHAnsi" w:cs="Arial"/>
          <w:sz w:val="24"/>
          <w:szCs w:val="24"/>
        </w:rPr>
      </w:pPr>
    </w:p>
    <w:p w14:paraId="2745F0BC" w14:textId="47906565" w:rsidR="0065484B" w:rsidRPr="00EC1A61" w:rsidRDefault="0065484B" w:rsidP="0065484B">
      <w:pPr>
        <w:pStyle w:val="ListParagraph"/>
        <w:numPr>
          <w:ilvl w:val="0"/>
          <w:numId w:val="4"/>
        </w:numPr>
        <w:rPr>
          <w:rFonts w:asciiTheme="minorHAnsi" w:hAnsiTheme="minorHAnsi"/>
          <w:b/>
          <w:bCs/>
          <w:sz w:val="24"/>
          <w:szCs w:val="24"/>
        </w:rPr>
      </w:pPr>
      <w:r w:rsidRPr="00EC1A61">
        <w:rPr>
          <w:rFonts w:asciiTheme="minorHAnsi" w:hAnsiTheme="minorHAnsi" w:cs="Arial"/>
          <w:b/>
          <w:sz w:val="24"/>
          <w:szCs w:val="24"/>
        </w:rPr>
        <w:t>Where can an organization go to get an indirect cost rate?</w:t>
      </w:r>
    </w:p>
    <w:p w14:paraId="098E9FE6" w14:textId="77777777" w:rsidR="005575B3" w:rsidRPr="007C1C2D" w:rsidRDefault="005575B3" w:rsidP="005575B3">
      <w:pPr>
        <w:pStyle w:val="ListParagraph"/>
        <w:ind w:left="360"/>
        <w:rPr>
          <w:rFonts w:asciiTheme="minorHAnsi" w:hAnsiTheme="minorHAnsi"/>
          <w:b/>
          <w:bCs/>
          <w:sz w:val="24"/>
          <w:szCs w:val="24"/>
        </w:rPr>
      </w:pPr>
    </w:p>
    <w:p w14:paraId="630B863F" w14:textId="77777777" w:rsidR="005575B3" w:rsidRDefault="0065484B" w:rsidP="00D34F17">
      <w:pPr>
        <w:ind w:left="720"/>
        <w:rPr>
          <w:rFonts w:asciiTheme="minorHAnsi" w:hAnsiTheme="minorHAnsi"/>
          <w:bCs/>
          <w:sz w:val="24"/>
          <w:szCs w:val="24"/>
        </w:rPr>
      </w:pPr>
      <w:r w:rsidRPr="007C1C2D">
        <w:rPr>
          <w:rFonts w:asciiTheme="minorHAnsi" w:hAnsiTheme="minorHAnsi"/>
          <w:bCs/>
          <w:sz w:val="24"/>
          <w:szCs w:val="24"/>
        </w:rPr>
        <w:t xml:space="preserve">Answer: </w:t>
      </w:r>
      <w:r w:rsidR="00D34F17" w:rsidRPr="00D34F17">
        <w:t xml:space="preserve"> </w:t>
      </w:r>
      <w:r w:rsidR="005575B3">
        <w:t>For non-profits, p</w:t>
      </w:r>
      <w:r w:rsidR="00D34F17">
        <w:t xml:space="preserve">lease see:  </w:t>
      </w:r>
      <w:r w:rsidR="00D34F17" w:rsidRPr="005575B3">
        <w:rPr>
          <w:rFonts w:asciiTheme="minorHAnsi" w:hAnsiTheme="minorHAnsi"/>
          <w:bCs/>
          <w:sz w:val="24"/>
          <w:szCs w:val="24"/>
          <w:u w:val="single"/>
        </w:rPr>
        <w:t>h</w:t>
      </w:r>
      <w:hyperlink r:id="rId8" w:history="1">
        <w:r w:rsidR="00D34F17" w:rsidRPr="005575B3">
          <w:rPr>
            <w:rStyle w:val="Hyperlink"/>
            <w:rFonts w:asciiTheme="minorHAnsi" w:hAnsiTheme="minorHAnsi"/>
            <w:color w:val="auto"/>
            <w:sz w:val="24"/>
            <w:szCs w:val="24"/>
          </w:rPr>
          <w:t>ttps://www.usaid.gov/work-usaid/resources-for-partners/indirect-c</w:t>
        </w:r>
      </w:hyperlink>
      <w:r w:rsidR="00D34F17" w:rsidRPr="005575B3">
        <w:rPr>
          <w:rFonts w:asciiTheme="minorHAnsi" w:hAnsiTheme="minorHAnsi"/>
          <w:bCs/>
          <w:sz w:val="24"/>
          <w:szCs w:val="24"/>
          <w:u w:val="single"/>
        </w:rPr>
        <w:t>ost-rate-guide-non-profit-organizations</w:t>
      </w:r>
      <w:r w:rsidR="005575B3">
        <w:rPr>
          <w:rFonts w:asciiTheme="minorHAnsi" w:hAnsiTheme="minorHAnsi"/>
          <w:bCs/>
          <w:sz w:val="24"/>
          <w:szCs w:val="24"/>
        </w:rPr>
        <w:t xml:space="preserve">, </w:t>
      </w:r>
    </w:p>
    <w:p w14:paraId="45D92D8E" w14:textId="662CE67E" w:rsidR="005575B3" w:rsidRPr="005575B3" w:rsidRDefault="005575B3" w:rsidP="00D34F17">
      <w:pPr>
        <w:ind w:left="720"/>
        <w:rPr>
          <w:rFonts w:asciiTheme="minorHAnsi" w:hAnsiTheme="minorHAnsi"/>
          <w:bCs/>
          <w:sz w:val="24"/>
          <w:szCs w:val="24"/>
          <w:u w:val="single"/>
        </w:rPr>
      </w:pPr>
      <w:r>
        <w:rPr>
          <w:rFonts w:asciiTheme="minorHAnsi" w:hAnsiTheme="minorHAnsi"/>
          <w:bCs/>
          <w:sz w:val="24"/>
          <w:szCs w:val="24"/>
        </w:rPr>
        <w:t xml:space="preserve">or: </w:t>
      </w:r>
      <w:r w:rsidRPr="005575B3">
        <w:rPr>
          <w:rFonts w:asciiTheme="minorHAnsi" w:hAnsiTheme="minorHAnsi"/>
          <w:bCs/>
          <w:sz w:val="24"/>
          <w:szCs w:val="24"/>
          <w:u w:val="single"/>
        </w:rPr>
        <w:t>https://www.dol.gov/oasam/boc/costdeterminationguide/cdg.pdf</w:t>
      </w:r>
    </w:p>
    <w:p w14:paraId="3C3B5855" w14:textId="77777777" w:rsidR="00121C79" w:rsidRDefault="00121C79" w:rsidP="00B30BA9">
      <w:pPr>
        <w:rPr>
          <w:rFonts w:asciiTheme="minorHAnsi" w:hAnsiTheme="minorHAnsi" w:cs="Arial"/>
          <w:b/>
          <w:i/>
          <w:sz w:val="24"/>
          <w:szCs w:val="24"/>
        </w:rPr>
      </w:pPr>
    </w:p>
    <w:p w14:paraId="0D9BB959" w14:textId="77777777" w:rsidR="00EC1A61" w:rsidRPr="004A117F" w:rsidRDefault="00EC1A61" w:rsidP="00EC1A61">
      <w:pPr>
        <w:rPr>
          <w:sz w:val="24"/>
          <w:szCs w:val="24"/>
        </w:rPr>
      </w:pPr>
    </w:p>
    <w:p w14:paraId="2A223FB5" w14:textId="77777777" w:rsidR="00EC1A61" w:rsidRPr="004A117F" w:rsidRDefault="00EC1A61" w:rsidP="00EC1A61">
      <w:pPr>
        <w:pStyle w:val="ListParagraph"/>
        <w:numPr>
          <w:ilvl w:val="0"/>
          <w:numId w:val="4"/>
        </w:numPr>
        <w:rPr>
          <w:b/>
          <w:sz w:val="24"/>
          <w:szCs w:val="24"/>
        </w:rPr>
      </w:pPr>
      <w:r w:rsidRPr="004A117F">
        <w:rPr>
          <w:b/>
          <w:sz w:val="24"/>
          <w:szCs w:val="24"/>
        </w:rPr>
        <w:t>What is the “Proposal Execution page”? (The Federal Certifications page must be signed by the person who signed the “Proposal Execution page.”)</w:t>
      </w:r>
    </w:p>
    <w:p w14:paraId="7EF2DB51" w14:textId="77777777" w:rsidR="00EC1A61" w:rsidRDefault="00EC1A61" w:rsidP="00EC1A61">
      <w:pPr>
        <w:rPr>
          <w:sz w:val="24"/>
          <w:szCs w:val="24"/>
        </w:rPr>
      </w:pPr>
    </w:p>
    <w:p w14:paraId="45D4A717" w14:textId="77777777" w:rsidR="00EC1A61" w:rsidRPr="004A117F" w:rsidRDefault="00EC1A61" w:rsidP="00EC1A61">
      <w:pPr>
        <w:ind w:left="720"/>
        <w:rPr>
          <w:sz w:val="24"/>
          <w:szCs w:val="24"/>
        </w:rPr>
      </w:pPr>
      <w:r>
        <w:rPr>
          <w:sz w:val="24"/>
          <w:szCs w:val="24"/>
        </w:rPr>
        <w:t xml:space="preserve">Answer: </w:t>
      </w:r>
      <w:r w:rsidRPr="004A117F">
        <w:rPr>
          <w:sz w:val="24"/>
          <w:szCs w:val="24"/>
        </w:rPr>
        <w:t>That will be the actual contract that gets executed by NCCDD with the selected vendor.</w:t>
      </w:r>
    </w:p>
    <w:p w14:paraId="0A1AF028" w14:textId="77777777" w:rsidR="00EC1A61" w:rsidRDefault="00EC1A61" w:rsidP="00EC1A61">
      <w:pPr>
        <w:rPr>
          <w:rFonts w:ascii="Garamond" w:hAnsi="Garamond"/>
        </w:rPr>
      </w:pPr>
    </w:p>
    <w:p w14:paraId="467BD6FE" w14:textId="77777777" w:rsidR="00EC1A61" w:rsidRDefault="00EC1A61" w:rsidP="00EC1A61">
      <w:pPr>
        <w:pStyle w:val="ListParagraph"/>
        <w:numPr>
          <w:ilvl w:val="0"/>
          <w:numId w:val="4"/>
        </w:numPr>
        <w:rPr>
          <w:rFonts w:asciiTheme="minorHAnsi" w:hAnsiTheme="minorHAnsi"/>
          <w:b/>
          <w:sz w:val="24"/>
          <w:szCs w:val="24"/>
        </w:rPr>
      </w:pPr>
      <w:r w:rsidRPr="00F05A48">
        <w:rPr>
          <w:rFonts w:asciiTheme="minorHAnsi" w:hAnsiTheme="minorHAnsi"/>
          <w:b/>
          <w:sz w:val="24"/>
          <w:szCs w:val="24"/>
        </w:rPr>
        <w:t>What is required coverage fo</w:t>
      </w:r>
      <w:r>
        <w:rPr>
          <w:rFonts w:asciiTheme="minorHAnsi" w:hAnsiTheme="minorHAnsi"/>
          <w:b/>
          <w:sz w:val="24"/>
          <w:szCs w:val="24"/>
        </w:rPr>
        <w:t xml:space="preserve">r general liability insurance and </w:t>
      </w:r>
      <w:proofErr w:type="spellStart"/>
      <w:r>
        <w:rPr>
          <w:rFonts w:asciiTheme="minorHAnsi" w:hAnsiTheme="minorHAnsi"/>
          <w:b/>
          <w:sz w:val="24"/>
          <w:szCs w:val="24"/>
        </w:rPr>
        <w:t>workmans</w:t>
      </w:r>
      <w:proofErr w:type="spellEnd"/>
      <w:r>
        <w:rPr>
          <w:rFonts w:asciiTheme="minorHAnsi" w:hAnsiTheme="minorHAnsi"/>
          <w:b/>
          <w:sz w:val="24"/>
          <w:szCs w:val="24"/>
        </w:rPr>
        <w:t xml:space="preserve"> compensation</w:t>
      </w:r>
      <w:r w:rsidRPr="00F05A48">
        <w:rPr>
          <w:rFonts w:asciiTheme="minorHAnsi" w:hAnsiTheme="minorHAnsi"/>
          <w:b/>
          <w:sz w:val="24"/>
          <w:szCs w:val="24"/>
        </w:rPr>
        <w:t xml:space="preserve"> for the grant RFA</w:t>
      </w:r>
      <w:r>
        <w:rPr>
          <w:rFonts w:asciiTheme="minorHAnsi" w:hAnsiTheme="minorHAnsi"/>
          <w:b/>
          <w:sz w:val="24"/>
          <w:szCs w:val="24"/>
        </w:rPr>
        <w:t>?</w:t>
      </w:r>
    </w:p>
    <w:p w14:paraId="17F3AB69" w14:textId="77777777" w:rsidR="00EC1A61" w:rsidRDefault="00EC1A61" w:rsidP="00EC1A61">
      <w:pPr>
        <w:pStyle w:val="ListParagraph"/>
        <w:rPr>
          <w:rFonts w:asciiTheme="minorHAnsi" w:hAnsiTheme="minorHAnsi"/>
          <w:b/>
          <w:sz w:val="24"/>
          <w:szCs w:val="24"/>
        </w:rPr>
      </w:pPr>
    </w:p>
    <w:p w14:paraId="1E38457F" w14:textId="77777777" w:rsidR="00EC1A61" w:rsidRPr="00EC1A61" w:rsidRDefault="00EC1A61" w:rsidP="00EC1A61">
      <w:pPr>
        <w:ind w:left="720"/>
        <w:rPr>
          <w:sz w:val="24"/>
          <w:szCs w:val="24"/>
        </w:rPr>
      </w:pPr>
      <w:r w:rsidRPr="00EC1A61">
        <w:rPr>
          <w:sz w:val="24"/>
          <w:szCs w:val="24"/>
        </w:rPr>
        <w:t>Answer: Please see Attachment III, within this document: The General Terms and Conditions document that includes information on Indemnity and Insurance as well as in the NCCDD Assurances, Attachment IV.   </w:t>
      </w:r>
    </w:p>
    <w:p w14:paraId="7A03AC83" w14:textId="118AAFF1" w:rsidR="00EC1A61" w:rsidRPr="00F05A48" w:rsidRDefault="00EC1A61" w:rsidP="00EC1A61">
      <w:pPr>
        <w:ind w:left="720"/>
        <w:rPr>
          <w:sz w:val="24"/>
          <w:szCs w:val="24"/>
        </w:rPr>
      </w:pPr>
      <w:r w:rsidRPr="00F05A48">
        <w:rPr>
          <w:sz w:val="24"/>
          <w:szCs w:val="24"/>
        </w:rPr>
        <w:t> </w:t>
      </w:r>
    </w:p>
    <w:p w14:paraId="411CBDE1" w14:textId="77777777" w:rsidR="003F55F4" w:rsidRPr="002D53AB" w:rsidRDefault="003F55F4" w:rsidP="003F55F4">
      <w:pPr>
        <w:rPr>
          <w:rFonts w:asciiTheme="minorHAnsi" w:hAnsiTheme="minorHAnsi" w:cs="Arial"/>
          <w:sz w:val="24"/>
          <w:szCs w:val="24"/>
        </w:rPr>
      </w:pPr>
    </w:p>
    <w:p w14:paraId="0E18C909" w14:textId="3E24F659"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The RFA mentions using </w:t>
      </w:r>
      <w:r w:rsidR="0032133D">
        <w:rPr>
          <w:rFonts w:asciiTheme="minorHAnsi" w:hAnsiTheme="minorHAnsi" w:cs="Arial"/>
          <w:b/>
          <w:sz w:val="24"/>
          <w:szCs w:val="24"/>
        </w:rPr>
        <w:t xml:space="preserve">Collective Impact </w:t>
      </w:r>
      <w:r w:rsidRPr="002D53AB">
        <w:rPr>
          <w:rFonts w:asciiTheme="minorHAnsi" w:hAnsiTheme="minorHAnsi" w:cs="Arial"/>
          <w:b/>
          <w:sz w:val="24"/>
          <w:szCs w:val="24"/>
        </w:rPr>
        <w:t>in our response to this initiative.  Where can I find out more about</w:t>
      </w:r>
      <w:r w:rsidR="0032133D">
        <w:rPr>
          <w:rFonts w:asciiTheme="minorHAnsi" w:hAnsiTheme="minorHAnsi" w:cs="Arial"/>
          <w:b/>
          <w:sz w:val="24"/>
          <w:szCs w:val="24"/>
        </w:rPr>
        <w:t xml:space="preserve"> Collective Impact</w:t>
      </w:r>
      <w:r w:rsidRPr="002D53AB">
        <w:rPr>
          <w:rFonts w:asciiTheme="minorHAnsi" w:hAnsiTheme="minorHAnsi" w:cs="Arial"/>
          <w:b/>
          <w:sz w:val="24"/>
          <w:szCs w:val="24"/>
        </w:rPr>
        <w:t>?</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67E50F1F" w14:textId="0965077D" w:rsidR="006D136C"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The </w:t>
      </w:r>
      <w:r w:rsidR="002B652A">
        <w:rPr>
          <w:rFonts w:asciiTheme="minorHAnsi" w:hAnsiTheme="minorHAnsi" w:cs="Arial"/>
          <w:sz w:val="24"/>
          <w:szCs w:val="24"/>
        </w:rPr>
        <w:t xml:space="preserve">Collective Impact </w:t>
      </w:r>
      <w:r w:rsidRPr="002D53AB">
        <w:rPr>
          <w:rFonts w:asciiTheme="minorHAnsi" w:hAnsiTheme="minorHAnsi" w:cs="Arial"/>
          <w:sz w:val="24"/>
          <w:szCs w:val="24"/>
        </w:rPr>
        <w:t>model address</w:t>
      </w:r>
      <w:r w:rsidR="002B652A">
        <w:rPr>
          <w:rFonts w:asciiTheme="minorHAnsi" w:hAnsiTheme="minorHAnsi" w:cs="Arial"/>
          <w:sz w:val="24"/>
          <w:szCs w:val="24"/>
        </w:rPr>
        <w:t>es</w:t>
      </w:r>
      <w:r w:rsidRPr="002D53AB">
        <w:rPr>
          <w:rFonts w:asciiTheme="minorHAnsi" w:hAnsiTheme="minorHAnsi" w:cs="Arial"/>
          <w:sz w:val="24"/>
          <w:szCs w:val="24"/>
        </w:rPr>
        <w:t xml:space="preserve"> issues where outcomes may be difficult to measure in the traditional sense.  The NCCDD has more information about the components of </w:t>
      </w:r>
      <w:r w:rsidR="001F339D">
        <w:rPr>
          <w:rFonts w:asciiTheme="minorHAnsi" w:hAnsiTheme="minorHAnsi" w:cs="Arial"/>
          <w:sz w:val="24"/>
          <w:szCs w:val="24"/>
        </w:rPr>
        <w:t xml:space="preserve">the </w:t>
      </w:r>
      <w:r w:rsidR="002B652A">
        <w:rPr>
          <w:rFonts w:asciiTheme="minorHAnsi" w:hAnsiTheme="minorHAnsi" w:cs="Arial"/>
          <w:sz w:val="24"/>
          <w:szCs w:val="24"/>
        </w:rPr>
        <w:t xml:space="preserve">Collective Impact </w:t>
      </w:r>
      <w:r w:rsidR="001F339D">
        <w:rPr>
          <w:rFonts w:asciiTheme="minorHAnsi" w:hAnsiTheme="minorHAnsi" w:cs="Arial"/>
          <w:sz w:val="24"/>
          <w:szCs w:val="24"/>
        </w:rPr>
        <w:t>model</w:t>
      </w:r>
      <w:r w:rsidR="00B407E7">
        <w:rPr>
          <w:rFonts w:asciiTheme="minorHAnsi" w:hAnsiTheme="minorHAnsi" w:cs="Arial"/>
          <w:sz w:val="24"/>
          <w:szCs w:val="24"/>
        </w:rPr>
        <w:t xml:space="preserve"> on the Council’s</w:t>
      </w:r>
      <w:r w:rsidRPr="002D53AB">
        <w:rPr>
          <w:rFonts w:asciiTheme="minorHAnsi" w:hAnsiTheme="minorHAnsi" w:cs="Arial"/>
          <w:sz w:val="24"/>
          <w:szCs w:val="24"/>
        </w:rPr>
        <w:t xml:space="preserve"> website.  </w:t>
      </w:r>
    </w:p>
    <w:p w14:paraId="03DCFE3C" w14:textId="77777777" w:rsidR="00CA2507" w:rsidRDefault="00CA2507" w:rsidP="00F001A7">
      <w:pPr>
        <w:pStyle w:val="ListParagraph"/>
        <w:spacing w:after="200" w:line="276" w:lineRule="auto"/>
        <w:rPr>
          <w:rFonts w:asciiTheme="minorHAnsi" w:hAnsiTheme="minorHAnsi" w:cs="Arial"/>
          <w:sz w:val="24"/>
          <w:szCs w:val="24"/>
        </w:rPr>
      </w:pPr>
    </w:p>
    <w:p w14:paraId="6BAA04AA" w14:textId="77777777"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are narrative headings and pag</w:t>
      </w:r>
      <w:r w:rsidR="00F001A7" w:rsidRPr="002D53AB">
        <w:rPr>
          <w:rFonts w:asciiTheme="minorHAnsi" w:hAnsiTheme="minorHAnsi" w:cs="Arial"/>
          <w:b/>
          <w:sz w:val="24"/>
          <w:szCs w:val="24"/>
        </w:rPr>
        <w:t>e requirements within this RFA?</w:t>
      </w:r>
    </w:p>
    <w:p w14:paraId="7481D53B" w14:textId="77777777" w:rsidR="00F001A7" w:rsidRPr="002D53AB" w:rsidRDefault="00F001A7" w:rsidP="00F001A7">
      <w:pPr>
        <w:pStyle w:val="ListParagraph"/>
        <w:spacing w:after="200" w:line="276" w:lineRule="auto"/>
        <w:rPr>
          <w:rFonts w:asciiTheme="minorHAnsi" w:hAnsiTheme="minorHAnsi" w:cs="Arial"/>
          <w:sz w:val="24"/>
          <w:szCs w:val="24"/>
        </w:rPr>
      </w:pPr>
    </w:p>
    <w:p w14:paraId="33DE32CB" w14:textId="35C27D09"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All responses to the RFA are submitted online in </w:t>
      </w:r>
      <w:hyperlink r:id="rId9" w:history="1">
        <w:r w:rsidRPr="005575B3">
          <w:rPr>
            <w:rStyle w:val="Hyperlink"/>
            <w:rFonts w:asciiTheme="minorHAnsi" w:hAnsiTheme="minorHAnsi" w:cs="Arial"/>
            <w:color w:val="auto"/>
            <w:sz w:val="24"/>
            <w:szCs w:val="24"/>
            <w:u w:val="none"/>
          </w:rPr>
          <w:t>DD Suite</w:t>
        </w:r>
      </w:hyperlink>
      <w:r w:rsidRPr="002D53AB">
        <w:rPr>
          <w:rFonts w:asciiTheme="minorHAnsi" w:hAnsiTheme="minorHAnsi" w:cs="Arial"/>
          <w:sz w:val="24"/>
          <w:szCs w:val="24"/>
        </w:rPr>
        <w:t xml:space="preserve"> and have a total character </w:t>
      </w:r>
      <w:r w:rsidR="00B407E7">
        <w:rPr>
          <w:rFonts w:asciiTheme="minorHAnsi" w:hAnsiTheme="minorHAnsi" w:cs="Arial"/>
          <w:sz w:val="24"/>
          <w:szCs w:val="24"/>
        </w:rPr>
        <w:t xml:space="preserve">limit instead of page limits.  </w:t>
      </w:r>
      <w:r w:rsidRPr="002D53AB">
        <w:rPr>
          <w:rFonts w:asciiTheme="minorHAnsi" w:hAnsiTheme="minorHAnsi" w:cs="Arial"/>
          <w:sz w:val="24"/>
          <w:szCs w:val="24"/>
        </w:rPr>
        <w:t xml:space="preserve">An average page of text </w:t>
      </w:r>
      <w:r w:rsidR="00B407E7">
        <w:rPr>
          <w:rFonts w:asciiTheme="minorHAnsi" w:hAnsiTheme="minorHAnsi" w:cs="Arial"/>
          <w:sz w:val="24"/>
          <w:szCs w:val="24"/>
        </w:rPr>
        <w:t>contains about 2500 characters.</w:t>
      </w:r>
      <w:r w:rsidRPr="002D53AB">
        <w:rPr>
          <w:rFonts w:asciiTheme="minorHAnsi" w:hAnsiTheme="minorHAnsi" w:cs="Arial"/>
          <w:sz w:val="24"/>
          <w:szCs w:val="24"/>
        </w:rPr>
        <w:t xml:space="preserve">  The headings for each section and the character limits are as follows:</w:t>
      </w:r>
      <w:r w:rsidRPr="002D53AB">
        <w:rPr>
          <w:rFonts w:asciiTheme="minorHAnsi" w:hAnsiTheme="minorHAnsi" w:cs="Arial"/>
          <w:sz w:val="24"/>
          <w:szCs w:val="24"/>
        </w:rPr>
        <w:br/>
        <w:t>Abstract/Executive Summary – 2500 characters</w:t>
      </w:r>
      <w:r w:rsidRPr="002D53AB">
        <w:rPr>
          <w:rFonts w:asciiTheme="minorHAnsi" w:hAnsiTheme="minorHAnsi" w:cs="Arial"/>
          <w:sz w:val="24"/>
          <w:szCs w:val="24"/>
        </w:rPr>
        <w:br/>
        <w:t>Qualifications</w:t>
      </w:r>
      <w:r w:rsidR="00B407E7" w:rsidRPr="002D53AB">
        <w:rPr>
          <w:rFonts w:asciiTheme="minorHAnsi" w:hAnsiTheme="minorHAnsi" w:cs="Arial"/>
          <w:sz w:val="24"/>
          <w:szCs w:val="24"/>
        </w:rPr>
        <w:t xml:space="preserve"> – </w:t>
      </w:r>
      <w:r w:rsidRPr="002D53AB">
        <w:rPr>
          <w:rFonts w:asciiTheme="minorHAnsi" w:hAnsiTheme="minorHAnsi" w:cs="Arial"/>
          <w:sz w:val="24"/>
          <w:szCs w:val="24"/>
        </w:rPr>
        <w:t>2500 characters</w:t>
      </w:r>
      <w:r w:rsidRPr="002D53AB">
        <w:rPr>
          <w:rFonts w:asciiTheme="minorHAnsi" w:hAnsiTheme="minorHAnsi" w:cs="Arial"/>
          <w:sz w:val="24"/>
          <w:szCs w:val="24"/>
        </w:rPr>
        <w:br/>
      </w:r>
      <w:r w:rsidRPr="002D53AB">
        <w:rPr>
          <w:rFonts w:asciiTheme="minorHAnsi" w:hAnsiTheme="minorHAnsi" w:cs="Arial"/>
          <w:sz w:val="24"/>
          <w:szCs w:val="24"/>
        </w:rPr>
        <w:lastRenderedPageBreak/>
        <w:t>Detailed narrative – 4000 characters</w:t>
      </w:r>
      <w:r w:rsidRPr="002D53AB">
        <w:rPr>
          <w:rFonts w:asciiTheme="minorHAnsi" w:hAnsiTheme="minorHAnsi" w:cs="Arial"/>
          <w:sz w:val="24"/>
          <w:szCs w:val="24"/>
        </w:rPr>
        <w:br/>
        <w:t>Accomplishments – 3000 characters</w:t>
      </w:r>
      <w:r w:rsidRPr="002D53AB">
        <w:rPr>
          <w:rFonts w:asciiTheme="minorHAnsi" w:hAnsiTheme="minorHAnsi" w:cs="Arial"/>
          <w:sz w:val="24"/>
          <w:szCs w:val="24"/>
        </w:rPr>
        <w:br/>
        <w:t>Methodology – 2500 characters</w:t>
      </w:r>
      <w:r w:rsidRPr="002D53AB">
        <w:rPr>
          <w:rFonts w:asciiTheme="minorHAnsi" w:hAnsiTheme="minorHAnsi" w:cs="Arial"/>
          <w:sz w:val="24"/>
          <w:szCs w:val="24"/>
        </w:rPr>
        <w:br/>
        <w:t>Sustainability of Initiative – 2000 characters</w:t>
      </w:r>
      <w:r w:rsidRPr="002D53AB">
        <w:rPr>
          <w:rFonts w:asciiTheme="minorHAnsi" w:hAnsiTheme="minorHAnsi" w:cs="Arial"/>
          <w:sz w:val="24"/>
          <w:szCs w:val="24"/>
        </w:rPr>
        <w:br/>
        <w:t>Monitoring and Evaluation – 2500 characters</w:t>
      </w:r>
    </w:p>
    <w:p w14:paraId="6E4F610C" w14:textId="77777777" w:rsidR="006D136C" w:rsidRPr="002D53AB" w:rsidRDefault="006D136C" w:rsidP="006D136C">
      <w:pPr>
        <w:pStyle w:val="ListParagraph"/>
        <w:rPr>
          <w:rFonts w:asciiTheme="minorHAnsi" w:hAnsiTheme="minorHAnsi" w:cs="Arial"/>
          <w:sz w:val="24"/>
          <w:szCs w:val="24"/>
        </w:rPr>
      </w:pPr>
    </w:p>
    <w:p w14:paraId="764AF840" w14:textId="763544E0"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How are </w:t>
      </w:r>
      <w:r w:rsidR="001F339D">
        <w:rPr>
          <w:rFonts w:asciiTheme="minorHAnsi" w:hAnsiTheme="minorHAnsi" w:cs="Arial"/>
          <w:b/>
          <w:sz w:val="24"/>
          <w:szCs w:val="24"/>
        </w:rPr>
        <w:t>RFA</w:t>
      </w:r>
      <w:r w:rsidR="001F339D" w:rsidRPr="002D53AB">
        <w:rPr>
          <w:rFonts w:asciiTheme="minorHAnsi" w:hAnsiTheme="minorHAnsi" w:cs="Arial"/>
          <w:b/>
          <w:sz w:val="24"/>
          <w:szCs w:val="24"/>
        </w:rPr>
        <w:t xml:space="preserve"> </w:t>
      </w:r>
      <w:r w:rsidRPr="002D53AB">
        <w:rPr>
          <w:rFonts w:asciiTheme="minorHAnsi" w:hAnsiTheme="minorHAnsi" w:cs="Arial"/>
          <w:b/>
          <w:sz w:val="24"/>
          <w:szCs w:val="24"/>
        </w:rPr>
        <w:t xml:space="preserve">reviewers or board members selected to review </w:t>
      </w:r>
      <w:r w:rsidR="001F339D">
        <w:rPr>
          <w:rFonts w:asciiTheme="minorHAnsi" w:hAnsiTheme="minorHAnsi" w:cs="Arial"/>
          <w:b/>
          <w:sz w:val="24"/>
          <w:szCs w:val="24"/>
        </w:rPr>
        <w:t>applications</w:t>
      </w:r>
      <w:r w:rsidRPr="002D53AB">
        <w:rPr>
          <w:rFonts w:asciiTheme="minorHAnsi" w:hAnsiTheme="minorHAnsi" w:cs="Arial"/>
          <w:b/>
          <w:sz w:val="24"/>
          <w:szCs w:val="24"/>
        </w:rPr>
        <w:t>?</w:t>
      </w:r>
      <w:r w:rsidRPr="002D53AB">
        <w:rPr>
          <w:rFonts w:asciiTheme="minorHAnsi" w:hAnsiTheme="minorHAnsi" w:cs="Arial"/>
          <w:b/>
          <w:sz w:val="24"/>
          <w:szCs w:val="24"/>
        </w:rPr>
        <w:br/>
      </w:r>
    </w:p>
    <w:p w14:paraId="3522A8DC" w14:textId="2E532D0F"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Answer:  The NCCDD will select a panel of individuals to review RFA</w:t>
      </w:r>
      <w:r w:rsidR="001F339D">
        <w:rPr>
          <w:rFonts w:asciiTheme="minorHAnsi" w:hAnsiTheme="minorHAnsi" w:cs="Arial"/>
          <w:sz w:val="24"/>
          <w:szCs w:val="24"/>
        </w:rPr>
        <w:t xml:space="preserve"> application</w:t>
      </w:r>
      <w:r w:rsidRPr="002D53AB">
        <w:rPr>
          <w:rFonts w:asciiTheme="minorHAnsi" w:hAnsiTheme="minorHAnsi" w:cs="Arial"/>
          <w:sz w:val="24"/>
          <w:szCs w:val="24"/>
        </w:rPr>
        <w:t xml:space="preserve">s.  These individuals will be comprised of Council members and content experts in the subject matter of the RFA.  </w:t>
      </w:r>
    </w:p>
    <w:p w14:paraId="0DB4D245" w14:textId="77777777" w:rsidR="00F001A7" w:rsidRPr="002D53AB" w:rsidRDefault="00F001A7" w:rsidP="006D136C">
      <w:pPr>
        <w:pStyle w:val="ListParagraph"/>
        <w:rPr>
          <w:rFonts w:asciiTheme="minorHAnsi" w:hAnsiTheme="minorHAnsi" w:cs="Arial"/>
          <w:sz w:val="24"/>
          <w:szCs w:val="24"/>
        </w:rPr>
      </w:pPr>
    </w:p>
    <w:p w14:paraId="6CF36C71" w14:textId="43B3EF46" w:rsidR="00F001A7" w:rsidRPr="002D53AB" w:rsidRDefault="006D136C" w:rsidP="00506734">
      <w:pPr>
        <w:pStyle w:val="ListParagraph"/>
        <w:numPr>
          <w:ilvl w:val="0"/>
          <w:numId w:val="4"/>
        </w:numPr>
        <w:rPr>
          <w:rFonts w:asciiTheme="minorHAnsi" w:hAnsiTheme="minorHAnsi" w:cs="Arial"/>
          <w:sz w:val="24"/>
          <w:szCs w:val="24"/>
        </w:rPr>
      </w:pPr>
      <w:r w:rsidRPr="002D53AB">
        <w:rPr>
          <w:rFonts w:asciiTheme="minorHAnsi" w:hAnsiTheme="minorHAnsi" w:cs="Arial"/>
          <w:b/>
          <w:sz w:val="24"/>
          <w:szCs w:val="24"/>
        </w:rPr>
        <w:t xml:space="preserve">I am assuming </w:t>
      </w:r>
      <w:r w:rsidR="001F339D">
        <w:rPr>
          <w:rFonts w:asciiTheme="minorHAnsi" w:hAnsiTheme="minorHAnsi" w:cs="Arial"/>
          <w:b/>
          <w:sz w:val="24"/>
          <w:szCs w:val="24"/>
        </w:rPr>
        <w:t>the NCCDD RFAs are</w:t>
      </w:r>
      <w:r w:rsidRPr="002D53AB">
        <w:rPr>
          <w:rFonts w:asciiTheme="minorHAnsi" w:hAnsiTheme="minorHAnsi" w:cs="Arial"/>
          <w:b/>
          <w:sz w:val="24"/>
          <w:szCs w:val="24"/>
        </w:rPr>
        <w:t xml:space="preserve"> NC specific?</w:t>
      </w:r>
      <w:r w:rsidRPr="002D53AB">
        <w:rPr>
          <w:rFonts w:asciiTheme="minorHAnsi" w:hAnsiTheme="minorHAnsi" w:cs="Arial"/>
          <w:b/>
          <w:sz w:val="24"/>
          <w:szCs w:val="24"/>
        </w:rPr>
        <w:br/>
      </w:r>
    </w:p>
    <w:p w14:paraId="519420EA" w14:textId="68EF2B2A" w:rsidR="00F001A7" w:rsidRPr="002D53AB" w:rsidRDefault="006D136C" w:rsidP="00F001A7">
      <w:pPr>
        <w:pStyle w:val="ListParagraph"/>
        <w:rPr>
          <w:rFonts w:asciiTheme="minorHAnsi" w:hAnsiTheme="minorHAnsi" w:cs="Arial"/>
          <w:sz w:val="24"/>
          <w:szCs w:val="24"/>
        </w:rPr>
      </w:pPr>
      <w:r w:rsidRPr="002D53AB">
        <w:rPr>
          <w:rFonts w:asciiTheme="minorHAnsi" w:hAnsiTheme="minorHAnsi" w:cs="Arial"/>
          <w:sz w:val="24"/>
          <w:szCs w:val="24"/>
        </w:rPr>
        <w:t xml:space="preserve">Answer:  While we hope that the findings from </w:t>
      </w:r>
      <w:r w:rsidR="001F339D">
        <w:rPr>
          <w:rFonts w:asciiTheme="minorHAnsi" w:hAnsiTheme="minorHAnsi" w:cs="Arial"/>
          <w:sz w:val="24"/>
          <w:szCs w:val="24"/>
        </w:rPr>
        <w:t>an initiative</w:t>
      </w:r>
      <w:r w:rsidRPr="002D53AB">
        <w:rPr>
          <w:rFonts w:asciiTheme="minorHAnsi" w:hAnsiTheme="minorHAnsi" w:cs="Arial"/>
          <w:sz w:val="24"/>
          <w:szCs w:val="24"/>
        </w:rPr>
        <w:t xml:space="preserve"> will have national implications, the scope of work is limited to the state of North Carolina.  </w:t>
      </w:r>
    </w:p>
    <w:p w14:paraId="68EAFD0B" w14:textId="77777777" w:rsidR="006D136C" w:rsidRPr="004C558E" w:rsidRDefault="006D136C" w:rsidP="004C558E">
      <w:pPr>
        <w:rPr>
          <w:rFonts w:asciiTheme="minorHAnsi" w:hAnsiTheme="minorHAnsi" w:cs="Arial"/>
          <w:sz w:val="24"/>
          <w:szCs w:val="24"/>
        </w:rPr>
      </w:pPr>
    </w:p>
    <w:p w14:paraId="19FA8277" w14:textId="7FF5B69A"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specific budget specifications</w:t>
      </w:r>
      <w:r w:rsidR="00E5449B">
        <w:rPr>
          <w:rFonts w:asciiTheme="minorHAnsi" w:hAnsiTheme="minorHAnsi" w:cs="Arial"/>
          <w:b/>
          <w:sz w:val="24"/>
          <w:szCs w:val="24"/>
        </w:rPr>
        <w:t>/guidelines</w:t>
      </w:r>
      <w:r w:rsidRPr="002D53AB">
        <w:rPr>
          <w:rFonts w:asciiTheme="minorHAnsi" w:hAnsiTheme="minorHAnsi" w:cs="Arial"/>
          <w:b/>
          <w:sz w:val="24"/>
          <w:szCs w:val="24"/>
        </w:rPr>
        <w:t xml:space="preserve"> are necessary for personnel and travel acr</w:t>
      </w:r>
      <w:r w:rsidR="00E5449B">
        <w:rPr>
          <w:rFonts w:asciiTheme="minorHAnsi" w:hAnsiTheme="minorHAnsi" w:cs="Arial"/>
          <w:b/>
          <w:sz w:val="24"/>
          <w:szCs w:val="24"/>
        </w:rPr>
        <w:t>oss NC?</w:t>
      </w:r>
      <w:r w:rsidRPr="002D53AB">
        <w:rPr>
          <w:rFonts w:asciiTheme="minorHAnsi" w:hAnsiTheme="minorHAnsi" w:cs="Arial"/>
          <w:b/>
          <w:sz w:val="24"/>
          <w:szCs w:val="24"/>
        </w:rPr>
        <w:br/>
      </w:r>
    </w:p>
    <w:p w14:paraId="3A6BBF2F" w14:textId="25C6E148" w:rsidR="006D136C" w:rsidRDefault="006D136C" w:rsidP="00F001A7">
      <w:pPr>
        <w:pStyle w:val="ListParagraph"/>
        <w:spacing w:after="200" w:line="276" w:lineRule="auto"/>
        <w:rPr>
          <w:rFonts w:asciiTheme="minorHAnsi" w:hAnsiTheme="minorHAnsi" w:cs="Arial"/>
          <w:sz w:val="24"/>
          <w:szCs w:val="24"/>
          <w:u w:val="single"/>
        </w:rPr>
      </w:pPr>
      <w:r w:rsidRPr="002D53AB">
        <w:rPr>
          <w:rFonts w:asciiTheme="minorHAnsi" w:hAnsiTheme="minorHAnsi" w:cs="Arial"/>
          <w:sz w:val="24"/>
          <w:szCs w:val="24"/>
        </w:rPr>
        <w:t xml:space="preserve">Answer:  Per </w:t>
      </w:r>
      <w:r w:rsidRPr="001F339D">
        <w:rPr>
          <w:rFonts w:asciiTheme="minorHAnsi" w:hAnsiTheme="minorHAnsi" w:cs="Arial"/>
          <w:sz w:val="24"/>
          <w:szCs w:val="24"/>
        </w:rPr>
        <w:t>NC DHHS General Terms and Conditions of contracts</w:t>
      </w:r>
      <w:r w:rsidR="00E5449B">
        <w:rPr>
          <w:rFonts w:asciiTheme="minorHAnsi" w:hAnsiTheme="minorHAnsi" w:cs="Arial"/>
          <w:sz w:val="24"/>
          <w:szCs w:val="24"/>
        </w:rPr>
        <w:t xml:space="preserve"> regarding travel expenses, r</w:t>
      </w:r>
      <w:r w:rsidRPr="002D53AB">
        <w:rPr>
          <w:rFonts w:asciiTheme="minorHAnsi" w:hAnsiTheme="minorHAnsi" w:cs="Arial"/>
          <w:sz w:val="24"/>
          <w:szCs w:val="24"/>
        </w:rPr>
        <w:t xml:space="preserve">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001F339D">
        <w:rPr>
          <w:rFonts w:asciiTheme="minorHAnsi" w:hAnsiTheme="minorHAnsi" w:cs="Arial"/>
          <w:sz w:val="24"/>
          <w:szCs w:val="24"/>
        </w:rPr>
        <w:t xml:space="preserve"> </w:t>
      </w:r>
      <w:r w:rsidRPr="00352BFC">
        <w:rPr>
          <w:rFonts w:asciiTheme="minorHAnsi" w:hAnsiTheme="minorHAnsi" w:cs="Arial"/>
          <w:sz w:val="24"/>
          <w:szCs w:val="24"/>
          <w:u w:val="single"/>
        </w:rPr>
        <w:t xml:space="preserve">Please see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 xml:space="preserve">II - Travel </w:t>
      </w:r>
      <w:r w:rsidR="001F339D" w:rsidRPr="00352BFC">
        <w:rPr>
          <w:rFonts w:asciiTheme="minorHAnsi" w:hAnsiTheme="minorHAnsi" w:cs="Arial"/>
          <w:sz w:val="24"/>
          <w:szCs w:val="24"/>
          <w:u w:val="single"/>
        </w:rPr>
        <w:t xml:space="preserve">Policies </w:t>
      </w:r>
      <w:r w:rsidRPr="00352BFC">
        <w:rPr>
          <w:rFonts w:asciiTheme="minorHAnsi" w:hAnsiTheme="minorHAnsi" w:cs="Arial"/>
          <w:sz w:val="24"/>
          <w:szCs w:val="24"/>
          <w:u w:val="single"/>
        </w:rPr>
        <w:t xml:space="preserve">and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III - General Terms and Conditions of the contract.</w:t>
      </w:r>
    </w:p>
    <w:p w14:paraId="52925181" w14:textId="77777777" w:rsidR="006D136C" w:rsidRPr="002D53AB" w:rsidRDefault="006D136C" w:rsidP="006D136C">
      <w:pPr>
        <w:pStyle w:val="ListParagraph"/>
        <w:rPr>
          <w:rFonts w:asciiTheme="minorHAnsi" w:hAnsiTheme="minorHAnsi" w:cs="Arial"/>
          <w:sz w:val="24"/>
          <w:szCs w:val="24"/>
        </w:rPr>
      </w:pPr>
    </w:p>
    <w:p w14:paraId="524D9D20" w14:textId="62B50A1D" w:rsidR="00F001A7" w:rsidRPr="002D53AB" w:rsidRDefault="007B6B43"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What is </w:t>
      </w:r>
      <w:r w:rsidR="00BF3BBF">
        <w:rPr>
          <w:rFonts w:asciiTheme="minorHAnsi" w:hAnsiTheme="minorHAnsi" w:cs="Arial"/>
          <w:b/>
          <w:sz w:val="24"/>
          <w:szCs w:val="24"/>
        </w:rPr>
        <w:t xml:space="preserve">NCCDD </w:t>
      </w:r>
      <w:r>
        <w:rPr>
          <w:rFonts w:asciiTheme="minorHAnsi" w:hAnsiTheme="minorHAnsi" w:cs="Arial"/>
          <w:b/>
          <w:sz w:val="24"/>
          <w:szCs w:val="24"/>
        </w:rPr>
        <w:t>M</w:t>
      </w:r>
      <w:r w:rsidR="00E5449B">
        <w:rPr>
          <w:rFonts w:asciiTheme="minorHAnsi" w:hAnsiTheme="minorHAnsi" w:cs="Arial"/>
          <w:b/>
          <w:sz w:val="24"/>
          <w:szCs w:val="24"/>
        </w:rPr>
        <w:t>atch?</w:t>
      </w:r>
    </w:p>
    <w:p w14:paraId="31CA6A56" w14:textId="520FDA42" w:rsidR="007B6B43" w:rsidRPr="00763C52" w:rsidRDefault="006D136C" w:rsidP="00BF3BBF">
      <w:pPr>
        <w:ind w:left="720"/>
        <w:rPr>
          <w:sz w:val="24"/>
          <w:szCs w:val="24"/>
        </w:rPr>
      </w:pPr>
      <w:r w:rsidRPr="002D53AB">
        <w:rPr>
          <w:rFonts w:asciiTheme="minorHAnsi" w:hAnsiTheme="minorHAnsi" w:cs="Arial"/>
          <w:sz w:val="24"/>
          <w:szCs w:val="24"/>
        </w:rPr>
        <w:t xml:space="preserve">Answer:  </w:t>
      </w:r>
      <w:r w:rsidR="007B6B43" w:rsidRPr="00763C52">
        <w:rPr>
          <w:sz w:val="24"/>
          <w:szCs w:val="24"/>
        </w:rPr>
        <w:t>Match is the non-federal share of cost that the cont</w:t>
      </w:r>
      <w:r w:rsidR="007B6B43">
        <w:rPr>
          <w:sz w:val="24"/>
          <w:szCs w:val="24"/>
        </w:rPr>
        <w:t xml:space="preserve">ractor or contractor’s partners </w:t>
      </w:r>
      <w:r w:rsidR="007B6B43" w:rsidRPr="00763C52">
        <w:rPr>
          <w:sz w:val="24"/>
          <w:szCs w:val="24"/>
        </w:rPr>
        <w:t>are required to contribute to accomplish the purposes of the contract.</w:t>
      </w:r>
    </w:p>
    <w:p w14:paraId="3D5E4381" w14:textId="77777777" w:rsidR="007B6B43" w:rsidRPr="00763C52" w:rsidRDefault="007B6B43" w:rsidP="007B6B43">
      <w:pPr>
        <w:rPr>
          <w:sz w:val="24"/>
          <w:szCs w:val="24"/>
        </w:rPr>
      </w:pPr>
    </w:p>
    <w:p w14:paraId="645072AB" w14:textId="77777777" w:rsidR="007B6B43" w:rsidRPr="00763C52" w:rsidRDefault="007B6B43" w:rsidP="00BF3BBF">
      <w:pPr>
        <w:ind w:left="720"/>
        <w:rPr>
          <w:sz w:val="24"/>
          <w:szCs w:val="24"/>
        </w:rPr>
      </w:pPr>
      <w:r w:rsidRPr="00763C52">
        <w:rPr>
          <w:sz w:val="24"/>
          <w:szCs w:val="24"/>
        </w:rPr>
        <w:t>The structure of the match requirement is to promote sustainability of the contracts after the end of the contract.</w:t>
      </w:r>
    </w:p>
    <w:p w14:paraId="7D4BFCE8" w14:textId="37A80A74" w:rsidR="007B6B43" w:rsidRPr="00763C52" w:rsidRDefault="00BF3BBF" w:rsidP="007B6B43">
      <w:pPr>
        <w:rPr>
          <w:sz w:val="24"/>
          <w:szCs w:val="24"/>
        </w:rPr>
      </w:pPr>
      <w:r>
        <w:rPr>
          <w:sz w:val="24"/>
          <w:szCs w:val="24"/>
        </w:rPr>
        <w:tab/>
      </w:r>
    </w:p>
    <w:p w14:paraId="67325AF9" w14:textId="37875114" w:rsidR="007B6B43" w:rsidRPr="00763C52" w:rsidRDefault="00BF3BBF" w:rsidP="00BF3BBF">
      <w:pPr>
        <w:ind w:firstLine="720"/>
        <w:rPr>
          <w:sz w:val="24"/>
          <w:szCs w:val="24"/>
        </w:rPr>
      </w:pPr>
      <w:r>
        <w:rPr>
          <w:sz w:val="24"/>
          <w:szCs w:val="24"/>
        </w:rPr>
        <w:t>There are</w:t>
      </w:r>
      <w:r w:rsidR="007B6B43">
        <w:rPr>
          <w:sz w:val="24"/>
          <w:szCs w:val="24"/>
        </w:rPr>
        <w:t xml:space="preserve"> two type</w:t>
      </w:r>
      <w:r>
        <w:rPr>
          <w:sz w:val="24"/>
          <w:szCs w:val="24"/>
        </w:rPr>
        <w:t>s</w:t>
      </w:r>
      <w:r w:rsidR="007B6B43">
        <w:rPr>
          <w:sz w:val="24"/>
          <w:szCs w:val="24"/>
        </w:rPr>
        <w:t xml:space="preserve"> of match.</w:t>
      </w:r>
    </w:p>
    <w:p w14:paraId="11D8E4B1" w14:textId="1142C0A1" w:rsidR="007B6B43" w:rsidRPr="00763C52" w:rsidRDefault="007B6B43" w:rsidP="007B6B43">
      <w:pPr>
        <w:pStyle w:val="ListParagraph"/>
        <w:numPr>
          <w:ilvl w:val="0"/>
          <w:numId w:val="16"/>
        </w:numPr>
        <w:spacing w:line="259" w:lineRule="auto"/>
        <w:rPr>
          <w:sz w:val="24"/>
          <w:szCs w:val="24"/>
        </w:rPr>
      </w:pPr>
      <w:r w:rsidRPr="007B6B43">
        <w:rPr>
          <w:i/>
          <w:sz w:val="24"/>
          <w:szCs w:val="24"/>
          <w:u w:val="single"/>
        </w:rPr>
        <w:t>CASH Match Contribution</w:t>
      </w:r>
      <w:r>
        <w:rPr>
          <w:sz w:val="24"/>
          <w:szCs w:val="24"/>
        </w:rPr>
        <w:t xml:space="preserve"> </w:t>
      </w:r>
      <w:r w:rsidRPr="00763C52">
        <w:rPr>
          <w:sz w:val="24"/>
          <w:szCs w:val="24"/>
        </w:rPr>
        <w:t>is an actual expenditure (cash) contribution and it can be:</w:t>
      </w:r>
    </w:p>
    <w:p w14:paraId="48CA12CC" w14:textId="3192A15A" w:rsidR="007B6B43" w:rsidRPr="00763C52" w:rsidRDefault="007B6B43" w:rsidP="007B6B43">
      <w:pPr>
        <w:pStyle w:val="ListParagraph"/>
        <w:numPr>
          <w:ilvl w:val="0"/>
          <w:numId w:val="17"/>
        </w:numPr>
        <w:spacing w:line="259" w:lineRule="auto"/>
        <w:rPr>
          <w:sz w:val="24"/>
          <w:szCs w:val="24"/>
        </w:rPr>
      </w:pPr>
      <w:r>
        <w:rPr>
          <w:sz w:val="24"/>
          <w:szCs w:val="24"/>
        </w:rPr>
        <w:t>t</w:t>
      </w:r>
      <w:r w:rsidRPr="00763C52">
        <w:rPr>
          <w:sz w:val="24"/>
          <w:szCs w:val="24"/>
        </w:rPr>
        <w:t>he contractor organization’s own funds (general revenue)</w:t>
      </w:r>
      <w:r>
        <w:rPr>
          <w:sz w:val="24"/>
          <w:szCs w:val="24"/>
        </w:rPr>
        <w:t>,</w:t>
      </w:r>
    </w:p>
    <w:p w14:paraId="0B3FF44E" w14:textId="1E6B07CD" w:rsidR="007B6B43" w:rsidRPr="00763C52" w:rsidRDefault="007B6B43" w:rsidP="007B6B43">
      <w:pPr>
        <w:pStyle w:val="ListParagraph"/>
        <w:numPr>
          <w:ilvl w:val="0"/>
          <w:numId w:val="17"/>
        </w:numPr>
        <w:spacing w:line="259" w:lineRule="auto"/>
        <w:rPr>
          <w:sz w:val="24"/>
          <w:szCs w:val="24"/>
        </w:rPr>
      </w:pPr>
      <w:r>
        <w:rPr>
          <w:sz w:val="24"/>
          <w:szCs w:val="24"/>
        </w:rPr>
        <w:t>c</w:t>
      </w:r>
      <w:r w:rsidRPr="00763C52">
        <w:rPr>
          <w:sz w:val="24"/>
          <w:szCs w:val="24"/>
        </w:rPr>
        <w:t>ash donations from non-federal third parties (like a partner organization)</w:t>
      </w:r>
      <w:r>
        <w:rPr>
          <w:sz w:val="24"/>
          <w:szCs w:val="24"/>
        </w:rPr>
        <w:t>, and</w:t>
      </w:r>
    </w:p>
    <w:p w14:paraId="594CFCE2" w14:textId="6523C3CE" w:rsidR="007B6B43" w:rsidRPr="007B6B43" w:rsidRDefault="007B6B43" w:rsidP="007B6B43">
      <w:pPr>
        <w:pStyle w:val="ListParagraph"/>
        <w:numPr>
          <w:ilvl w:val="0"/>
          <w:numId w:val="17"/>
        </w:numPr>
        <w:spacing w:line="259" w:lineRule="auto"/>
        <w:rPr>
          <w:sz w:val="24"/>
          <w:szCs w:val="24"/>
        </w:rPr>
      </w:pPr>
      <w:r>
        <w:rPr>
          <w:sz w:val="24"/>
          <w:szCs w:val="24"/>
        </w:rPr>
        <w:t>b</w:t>
      </w:r>
      <w:r w:rsidRPr="00763C52">
        <w:rPr>
          <w:sz w:val="24"/>
          <w:szCs w:val="24"/>
        </w:rPr>
        <w:t>y non-federal grants</w:t>
      </w:r>
      <w:r>
        <w:rPr>
          <w:sz w:val="24"/>
          <w:szCs w:val="24"/>
        </w:rPr>
        <w:t>.</w:t>
      </w:r>
    </w:p>
    <w:p w14:paraId="798E5CF7" w14:textId="77777777" w:rsidR="007B6B43" w:rsidRPr="00763C52" w:rsidRDefault="007B6B43" w:rsidP="007B6B43">
      <w:pPr>
        <w:ind w:left="720"/>
        <w:rPr>
          <w:sz w:val="24"/>
          <w:szCs w:val="24"/>
        </w:rPr>
      </w:pPr>
    </w:p>
    <w:p w14:paraId="145DF995" w14:textId="66BC7D27" w:rsidR="007B6B43" w:rsidRPr="00EF03A0" w:rsidRDefault="007B6B43" w:rsidP="00EF03A0">
      <w:pPr>
        <w:pStyle w:val="ListParagraph"/>
        <w:numPr>
          <w:ilvl w:val="0"/>
          <w:numId w:val="16"/>
        </w:numPr>
        <w:spacing w:line="259" w:lineRule="auto"/>
        <w:rPr>
          <w:sz w:val="24"/>
          <w:szCs w:val="24"/>
        </w:rPr>
      </w:pPr>
      <w:r w:rsidRPr="007B6B43">
        <w:rPr>
          <w:i/>
          <w:sz w:val="24"/>
          <w:szCs w:val="24"/>
          <w:u w:val="single"/>
        </w:rPr>
        <w:lastRenderedPageBreak/>
        <w:t>IN-KIND Match Contribution</w:t>
      </w:r>
      <w:r w:rsidRPr="00763C52">
        <w:rPr>
          <w:sz w:val="24"/>
          <w:szCs w:val="24"/>
        </w:rPr>
        <w:t xml:space="preserve"> can come from the contractor organization and thir</w:t>
      </w:r>
      <w:r w:rsidR="00EF03A0">
        <w:rPr>
          <w:sz w:val="24"/>
          <w:szCs w:val="24"/>
        </w:rPr>
        <w:t>d parties.  The typical form</w:t>
      </w:r>
      <w:r w:rsidR="0079085D">
        <w:rPr>
          <w:sz w:val="24"/>
          <w:szCs w:val="24"/>
        </w:rPr>
        <w:t>s are</w:t>
      </w:r>
      <w:r w:rsidR="00EF03A0">
        <w:rPr>
          <w:sz w:val="24"/>
          <w:szCs w:val="24"/>
        </w:rPr>
        <w:t xml:space="preserve"> v</w:t>
      </w:r>
      <w:r w:rsidRPr="00EF03A0">
        <w:rPr>
          <w:sz w:val="24"/>
          <w:szCs w:val="24"/>
        </w:rPr>
        <w:t xml:space="preserve">alue of donated Goods and </w:t>
      </w:r>
      <w:proofErr w:type="gramStart"/>
      <w:r w:rsidRPr="00EF03A0">
        <w:rPr>
          <w:sz w:val="24"/>
          <w:szCs w:val="24"/>
        </w:rPr>
        <w:t>Services</w:t>
      </w:r>
      <w:r w:rsidR="0079085D">
        <w:rPr>
          <w:sz w:val="24"/>
          <w:szCs w:val="24"/>
        </w:rPr>
        <w:t>,</w:t>
      </w:r>
      <w:r w:rsidRPr="00EF03A0">
        <w:rPr>
          <w:sz w:val="24"/>
          <w:szCs w:val="24"/>
        </w:rPr>
        <w:t xml:space="preserve"> and</w:t>
      </w:r>
      <w:proofErr w:type="gramEnd"/>
      <w:r w:rsidRPr="00EF03A0">
        <w:rPr>
          <w:sz w:val="24"/>
          <w:szCs w:val="24"/>
        </w:rPr>
        <w:t xml:space="preserve"> can be direct or indirect cost.</w:t>
      </w:r>
    </w:p>
    <w:p w14:paraId="743C7B07" w14:textId="77777777" w:rsidR="007B6B43" w:rsidRPr="00763C52" w:rsidRDefault="007B6B43" w:rsidP="007B6B43">
      <w:pPr>
        <w:pStyle w:val="ListParagraph"/>
        <w:ind w:left="1440"/>
        <w:rPr>
          <w:sz w:val="24"/>
          <w:szCs w:val="24"/>
        </w:rPr>
      </w:pPr>
      <w:r w:rsidRPr="00CA2507">
        <w:rPr>
          <w:i/>
          <w:sz w:val="24"/>
          <w:szCs w:val="24"/>
        </w:rPr>
        <w:t>Goods</w:t>
      </w:r>
      <w:r w:rsidRPr="00CA2507">
        <w:rPr>
          <w:sz w:val="24"/>
          <w:szCs w:val="24"/>
        </w:rPr>
        <w:t xml:space="preserve"> </w:t>
      </w:r>
      <w:r w:rsidRPr="00763C52">
        <w:rPr>
          <w:sz w:val="24"/>
          <w:szCs w:val="24"/>
        </w:rPr>
        <w:t>are items that are tangible such as supplies.</w:t>
      </w:r>
    </w:p>
    <w:p w14:paraId="4F48BAB2" w14:textId="77777777" w:rsidR="007B6B43" w:rsidRPr="00763C52" w:rsidRDefault="007B6B43" w:rsidP="007B6B43">
      <w:pPr>
        <w:pStyle w:val="ListParagraph"/>
        <w:ind w:left="1440"/>
        <w:rPr>
          <w:sz w:val="24"/>
          <w:szCs w:val="24"/>
        </w:rPr>
      </w:pPr>
      <w:r w:rsidRPr="00CA2507">
        <w:rPr>
          <w:i/>
          <w:sz w:val="24"/>
          <w:szCs w:val="24"/>
        </w:rPr>
        <w:t>Services</w:t>
      </w:r>
      <w:r w:rsidRPr="00763C52">
        <w:rPr>
          <w:sz w:val="24"/>
          <w:szCs w:val="24"/>
        </w:rPr>
        <w:t xml:space="preserve"> are activities provide by someone else.</w:t>
      </w:r>
    </w:p>
    <w:p w14:paraId="342F21F2" w14:textId="71129F10" w:rsidR="007B6B43" w:rsidRPr="00763C52" w:rsidRDefault="00F26315" w:rsidP="00F26315">
      <w:pPr>
        <w:ind w:left="720" w:firstLine="720"/>
        <w:rPr>
          <w:sz w:val="24"/>
          <w:szCs w:val="24"/>
        </w:rPr>
      </w:pPr>
      <w:r>
        <w:rPr>
          <w:b/>
          <w:sz w:val="24"/>
          <w:szCs w:val="24"/>
        </w:rPr>
        <w:t>Example</w:t>
      </w:r>
      <w:r w:rsidR="007B6B43" w:rsidRPr="00763C52">
        <w:rPr>
          <w:b/>
          <w:sz w:val="24"/>
          <w:szCs w:val="24"/>
        </w:rPr>
        <w:t>:</w:t>
      </w:r>
      <w:r w:rsidR="007B6B43" w:rsidRPr="00763C52">
        <w:rPr>
          <w:sz w:val="24"/>
          <w:szCs w:val="24"/>
        </w:rPr>
        <w:t xml:space="preserve"> labor (personnel), space, training, supplies, equipment and services</w:t>
      </w:r>
    </w:p>
    <w:p w14:paraId="08418C6B" w14:textId="77777777" w:rsidR="007B6B43" w:rsidRDefault="007B6B43" w:rsidP="007B6B43">
      <w:pPr>
        <w:ind w:left="720"/>
        <w:rPr>
          <w:b/>
          <w:sz w:val="24"/>
          <w:szCs w:val="24"/>
        </w:rPr>
      </w:pPr>
    </w:p>
    <w:p w14:paraId="0F360E3E" w14:textId="77AE61F3" w:rsidR="007B6B43" w:rsidRPr="00763C52" w:rsidRDefault="00BF3BBF" w:rsidP="00BF3BBF">
      <w:pPr>
        <w:ind w:left="1440"/>
        <w:rPr>
          <w:sz w:val="24"/>
          <w:szCs w:val="24"/>
        </w:rPr>
      </w:pPr>
      <w:r>
        <w:rPr>
          <w:b/>
          <w:sz w:val="24"/>
          <w:szCs w:val="24"/>
        </w:rPr>
        <w:t>Labor E</w:t>
      </w:r>
      <w:r w:rsidR="007B6B43">
        <w:rPr>
          <w:b/>
          <w:sz w:val="24"/>
          <w:szCs w:val="24"/>
        </w:rPr>
        <w:t>xample</w:t>
      </w:r>
      <w:r w:rsidR="007B6B43" w:rsidRPr="00763C52">
        <w:rPr>
          <w:b/>
          <w:sz w:val="24"/>
          <w:szCs w:val="24"/>
        </w:rPr>
        <w:t>:</w:t>
      </w:r>
      <w:r w:rsidR="007B6B43" w:rsidRPr="00763C52">
        <w:rPr>
          <w:sz w:val="24"/>
          <w:szCs w:val="24"/>
        </w:rPr>
        <w:t xml:space="preserve"> volunteers from a local school or consultants from a no-profit agency lead a training event</w:t>
      </w:r>
    </w:p>
    <w:p w14:paraId="288828EF" w14:textId="77777777" w:rsidR="007B6B43" w:rsidRDefault="007B6B43" w:rsidP="007B6B43">
      <w:pPr>
        <w:ind w:left="720"/>
        <w:rPr>
          <w:b/>
          <w:sz w:val="24"/>
          <w:szCs w:val="24"/>
        </w:rPr>
      </w:pPr>
    </w:p>
    <w:p w14:paraId="27CD2562" w14:textId="29F60A7F" w:rsidR="007B6B43" w:rsidRPr="00763C52" w:rsidRDefault="00BF3BBF" w:rsidP="00BF3BBF">
      <w:pPr>
        <w:ind w:left="1440"/>
        <w:rPr>
          <w:sz w:val="24"/>
          <w:szCs w:val="24"/>
        </w:rPr>
      </w:pPr>
      <w:r>
        <w:rPr>
          <w:b/>
          <w:sz w:val="24"/>
          <w:szCs w:val="24"/>
        </w:rPr>
        <w:t>Space E</w:t>
      </w:r>
      <w:r w:rsidR="007B6B43" w:rsidRPr="00763C52">
        <w:rPr>
          <w:b/>
          <w:sz w:val="24"/>
          <w:szCs w:val="24"/>
        </w:rPr>
        <w:t>xample:</w:t>
      </w:r>
      <w:r w:rsidR="007B6B43" w:rsidRPr="00763C52">
        <w:rPr>
          <w:sz w:val="24"/>
          <w:szCs w:val="24"/>
        </w:rPr>
        <w:t xml:space="preserve"> if a training takes place in donated office or large meeting space, the market value of renting that space may be counted.</w:t>
      </w:r>
    </w:p>
    <w:p w14:paraId="4FD40512" w14:textId="77777777" w:rsidR="00BF3BBF" w:rsidRDefault="00BF3BBF" w:rsidP="00BF3BBF">
      <w:pPr>
        <w:rPr>
          <w:sz w:val="24"/>
          <w:szCs w:val="24"/>
        </w:rPr>
      </w:pPr>
    </w:p>
    <w:p w14:paraId="73BEBE51" w14:textId="77777777" w:rsidR="00BF3BBF" w:rsidRDefault="007B6B43" w:rsidP="00BF3BBF">
      <w:pPr>
        <w:ind w:left="720"/>
        <w:rPr>
          <w:sz w:val="24"/>
          <w:szCs w:val="24"/>
        </w:rPr>
      </w:pPr>
      <w:r w:rsidRPr="00763C52">
        <w:rPr>
          <w:sz w:val="24"/>
          <w:szCs w:val="24"/>
        </w:rPr>
        <w:t>Can be</w:t>
      </w:r>
      <w:r w:rsidRPr="00763C52">
        <w:rPr>
          <w:b/>
          <w:sz w:val="24"/>
          <w:szCs w:val="24"/>
        </w:rPr>
        <w:t xml:space="preserve"> </w:t>
      </w:r>
      <w:r w:rsidRPr="00BF3BBF">
        <w:rPr>
          <w:sz w:val="24"/>
          <w:szCs w:val="24"/>
        </w:rPr>
        <w:t>expendable or non-expendable</w:t>
      </w:r>
      <w:r w:rsidRPr="00763C52">
        <w:rPr>
          <w:sz w:val="24"/>
          <w:szCs w:val="24"/>
        </w:rPr>
        <w:t xml:space="preserve"> personal property</w:t>
      </w:r>
      <w:r w:rsidR="00BF3BBF">
        <w:rPr>
          <w:sz w:val="24"/>
          <w:szCs w:val="24"/>
        </w:rPr>
        <w:t>.</w:t>
      </w:r>
    </w:p>
    <w:p w14:paraId="2B5FE287" w14:textId="47985DB1" w:rsidR="00BF3BBF" w:rsidRDefault="007B6B43" w:rsidP="00BF3BBF">
      <w:pPr>
        <w:ind w:left="720"/>
        <w:rPr>
          <w:sz w:val="24"/>
          <w:szCs w:val="24"/>
        </w:rPr>
      </w:pPr>
      <w:r w:rsidRPr="00BF3BBF">
        <w:rPr>
          <w:b/>
          <w:sz w:val="24"/>
          <w:szCs w:val="24"/>
        </w:rPr>
        <w:t>Expendable</w:t>
      </w:r>
      <w:r w:rsidRPr="00763C52">
        <w:rPr>
          <w:sz w:val="24"/>
          <w:szCs w:val="24"/>
        </w:rPr>
        <w:t xml:space="preserve"> </w:t>
      </w:r>
      <w:r w:rsidR="00BF3BBF">
        <w:rPr>
          <w:sz w:val="24"/>
          <w:szCs w:val="24"/>
        </w:rPr>
        <w:t xml:space="preserve">= </w:t>
      </w:r>
      <w:r w:rsidRPr="00763C52">
        <w:rPr>
          <w:sz w:val="24"/>
          <w:szCs w:val="24"/>
        </w:rPr>
        <w:t xml:space="preserve">(equipment, office, workshop supplies and cannot </w:t>
      </w:r>
      <w:r w:rsidR="00BF3BBF">
        <w:rPr>
          <w:sz w:val="24"/>
          <w:szCs w:val="24"/>
        </w:rPr>
        <w:t>exceed the fair market value)</w:t>
      </w:r>
    </w:p>
    <w:p w14:paraId="1DEA3753" w14:textId="5C380405" w:rsidR="007B6B43" w:rsidRPr="00BF3BBF" w:rsidRDefault="007B6B43" w:rsidP="00BF3BBF">
      <w:pPr>
        <w:ind w:left="720"/>
        <w:rPr>
          <w:sz w:val="24"/>
          <w:szCs w:val="24"/>
        </w:rPr>
      </w:pPr>
      <w:r w:rsidRPr="00BF3BBF">
        <w:rPr>
          <w:b/>
          <w:sz w:val="24"/>
          <w:szCs w:val="24"/>
        </w:rPr>
        <w:t>Un-expendable</w:t>
      </w:r>
      <w:r w:rsidRPr="00763C52">
        <w:rPr>
          <w:sz w:val="24"/>
          <w:szCs w:val="24"/>
        </w:rPr>
        <w:t xml:space="preserve"> </w:t>
      </w:r>
      <w:r w:rsidR="00BF3BBF">
        <w:rPr>
          <w:sz w:val="24"/>
          <w:szCs w:val="24"/>
        </w:rPr>
        <w:t>= (land, building, equipment)</w:t>
      </w:r>
    </w:p>
    <w:p w14:paraId="4D8454B6" w14:textId="77777777" w:rsidR="006D136C" w:rsidRPr="00BF3BBF" w:rsidRDefault="006D136C" w:rsidP="006D136C">
      <w:pPr>
        <w:pStyle w:val="ListParagraph"/>
        <w:rPr>
          <w:rFonts w:asciiTheme="minorHAnsi" w:hAnsiTheme="minorHAnsi" w:cs="Arial"/>
          <w:b/>
          <w:sz w:val="24"/>
          <w:szCs w:val="24"/>
        </w:rPr>
      </w:pPr>
    </w:p>
    <w:p w14:paraId="6E92BCA4" w14:textId="2D3FB23F" w:rsidR="00BF3BBF" w:rsidRDefault="00BF3BBF" w:rsidP="00506734">
      <w:pPr>
        <w:pStyle w:val="ListParagraph"/>
        <w:numPr>
          <w:ilvl w:val="0"/>
          <w:numId w:val="4"/>
        </w:numPr>
        <w:spacing w:after="200" w:line="276" w:lineRule="auto"/>
        <w:rPr>
          <w:rFonts w:asciiTheme="minorHAnsi" w:hAnsiTheme="minorHAnsi" w:cs="Arial"/>
          <w:b/>
          <w:sz w:val="24"/>
          <w:szCs w:val="24"/>
        </w:rPr>
      </w:pPr>
      <w:r w:rsidRPr="00BF3BBF">
        <w:rPr>
          <w:rFonts w:asciiTheme="minorHAnsi" w:hAnsiTheme="minorHAnsi" w:cs="Arial"/>
          <w:b/>
          <w:sz w:val="24"/>
          <w:szCs w:val="24"/>
        </w:rPr>
        <w:t xml:space="preserve">Do </w:t>
      </w:r>
      <w:r w:rsidR="00F26315">
        <w:rPr>
          <w:rFonts w:asciiTheme="minorHAnsi" w:hAnsiTheme="minorHAnsi" w:cs="Arial"/>
          <w:b/>
          <w:sz w:val="24"/>
          <w:szCs w:val="24"/>
        </w:rPr>
        <w:t>you have the entire year to meet</w:t>
      </w:r>
      <w:r w:rsidRPr="00BF3BBF">
        <w:rPr>
          <w:rFonts w:asciiTheme="minorHAnsi" w:hAnsiTheme="minorHAnsi" w:cs="Arial"/>
          <w:b/>
          <w:sz w:val="24"/>
          <w:szCs w:val="24"/>
        </w:rPr>
        <w:t xml:space="preserve"> the Match?</w:t>
      </w:r>
    </w:p>
    <w:p w14:paraId="4273312A" w14:textId="4C5FF9FE" w:rsidR="00BF3BBF" w:rsidRPr="002D53AB" w:rsidRDefault="00BF3BBF" w:rsidP="00BF3BBF">
      <w:pPr>
        <w:pStyle w:val="ListParagraph"/>
        <w:rPr>
          <w:rFonts w:asciiTheme="minorHAnsi" w:hAnsiTheme="minorHAnsi" w:cs="Arial"/>
          <w:sz w:val="24"/>
          <w:szCs w:val="24"/>
        </w:rPr>
      </w:pPr>
      <w:r>
        <w:rPr>
          <w:rFonts w:asciiTheme="minorHAnsi" w:hAnsiTheme="minorHAnsi" w:cs="Arial"/>
          <w:sz w:val="24"/>
          <w:szCs w:val="24"/>
        </w:rPr>
        <w:t xml:space="preserve">Answer:  </w:t>
      </w:r>
      <w:r w:rsidRPr="002D53AB">
        <w:rPr>
          <w:rFonts w:asciiTheme="minorHAnsi" w:hAnsiTheme="minorHAnsi" w:cs="Arial"/>
          <w:sz w:val="24"/>
          <w:szCs w:val="24"/>
        </w:rPr>
        <w:t>Y</w:t>
      </w:r>
      <w:r>
        <w:rPr>
          <w:rFonts w:asciiTheme="minorHAnsi" w:hAnsiTheme="minorHAnsi" w:cs="Arial"/>
          <w:sz w:val="24"/>
          <w:szCs w:val="24"/>
        </w:rPr>
        <w:t>es.  C</w:t>
      </w:r>
      <w:r w:rsidRPr="002D53AB">
        <w:rPr>
          <w:rFonts w:asciiTheme="minorHAnsi" w:hAnsiTheme="minorHAnsi" w:cs="Arial"/>
          <w:sz w:val="24"/>
          <w:szCs w:val="24"/>
        </w:rPr>
        <w:t xml:space="preserve">ontractors have the entire contract year to meet the minimum </w:t>
      </w:r>
      <w:r>
        <w:rPr>
          <w:rFonts w:asciiTheme="minorHAnsi" w:hAnsiTheme="minorHAnsi" w:cs="Arial"/>
          <w:sz w:val="24"/>
          <w:szCs w:val="24"/>
        </w:rPr>
        <w:t xml:space="preserve">non-federal </w:t>
      </w:r>
      <w:r w:rsidRPr="002D53AB">
        <w:rPr>
          <w:rFonts w:asciiTheme="minorHAnsi" w:hAnsiTheme="minorHAnsi" w:cs="Arial"/>
          <w:sz w:val="24"/>
          <w:szCs w:val="24"/>
        </w:rPr>
        <w:t>match requirement.</w:t>
      </w:r>
    </w:p>
    <w:p w14:paraId="19F876ED" w14:textId="77777777" w:rsidR="005575B3" w:rsidRPr="00BF3BBF" w:rsidRDefault="005575B3" w:rsidP="00BF3BBF">
      <w:pPr>
        <w:pStyle w:val="ListParagraph"/>
        <w:spacing w:after="200" w:line="276" w:lineRule="auto"/>
        <w:ind w:left="360"/>
        <w:rPr>
          <w:rFonts w:asciiTheme="minorHAnsi" w:hAnsiTheme="minorHAnsi" w:cs="Arial"/>
          <w:sz w:val="24"/>
          <w:szCs w:val="24"/>
        </w:rPr>
      </w:pPr>
    </w:p>
    <w:p w14:paraId="68B29EC9" w14:textId="31A582FD" w:rsidR="00F001A7" w:rsidRPr="002D53AB" w:rsidRDefault="00E0429E"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Can personnel </w:t>
      </w:r>
      <w:r w:rsidR="006D136C" w:rsidRPr="002D53AB">
        <w:rPr>
          <w:rFonts w:asciiTheme="minorHAnsi" w:hAnsiTheme="minorHAnsi" w:cs="Arial"/>
          <w:b/>
          <w:sz w:val="24"/>
          <w:szCs w:val="24"/>
        </w:rPr>
        <w:t>time</w:t>
      </w:r>
      <w:r>
        <w:rPr>
          <w:rFonts w:asciiTheme="minorHAnsi" w:hAnsiTheme="minorHAnsi" w:cs="Arial"/>
          <w:b/>
          <w:sz w:val="24"/>
          <w:szCs w:val="24"/>
        </w:rPr>
        <w:t xml:space="preserve"> given from university staff</w:t>
      </w:r>
      <w:r w:rsidR="006D136C" w:rsidRPr="002D53AB">
        <w:rPr>
          <w:rFonts w:asciiTheme="minorHAnsi" w:hAnsiTheme="minorHAnsi" w:cs="Arial"/>
          <w:b/>
          <w:sz w:val="24"/>
          <w:szCs w:val="24"/>
        </w:rPr>
        <w:t xml:space="preserve"> be counted as part of the </w:t>
      </w:r>
      <w:r>
        <w:rPr>
          <w:rFonts w:asciiTheme="minorHAnsi" w:hAnsiTheme="minorHAnsi" w:cs="Arial"/>
          <w:b/>
          <w:sz w:val="24"/>
          <w:szCs w:val="24"/>
        </w:rPr>
        <w:t xml:space="preserve">In-Kind </w:t>
      </w:r>
      <w:r w:rsidR="006D136C" w:rsidRPr="002D53AB">
        <w:rPr>
          <w:rFonts w:asciiTheme="minorHAnsi" w:hAnsiTheme="minorHAnsi" w:cs="Arial"/>
          <w:b/>
          <w:sz w:val="24"/>
          <w:szCs w:val="24"/>
        </w:rPr>
        <w:t>match?</w:t>
      </w:r>
      <w:r w:rsidR="006D136C" w:rsidRPr="002D53AB">
        <w:rPr>
          <w:rFonts w:asciiTheme="minorHAnsi" w:hAnsiTheme="minorHAnsi" w:cs="Arial"/>
          <w:b/>
          <w:sz w:val="24"/>
          <w:szCs w:val="24"/>
        </w:rPr>
        <w:br/>
      </w:r>
    </w:p>
    <w:p w14:paraId="2782689A" w14:textId="0A11D878"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Yes, as long the match is related to the </w:t>
      </w:r>
      <w:r w:rsidR="00E6027B">
        <w:rPr>
          <w:rFonts w:asciiTheme="minorHAnsi" w:hAnsiTheme="minorHAnsi" w:cs="Arial"/>
          <w:sz w:val="24"/>
          <w:szCs w:val="24"/>
        </w:rPr>
        <w:t>initiative, the personnel is not federally funded,</w:t>
      </w:r>
      <w:r w:rsidR="009367D1">
        <w:rPr>
          <w:rFonts w:asciiTheme="minorHAnsi" w:hAnsiTheme="minorHAnsi" w:cs="Arial"/>
          <w:sz w:val="24"/>
          <w:szCs w:val="24"/>
        </w:rPr>
        <w:t xml:space="preserve"> and is shown under In-K</w:t>
      </w:r>
      <w:r w:rsidR="006A5586" w:rsidRPr="002D53AB">
        <w:rPr>
          <w:rFonts w:asciiTheme="minorHAnsi" w:hAnsiTheme="minorHAnsi" w:cs="Arial"/>
          <w:sz w:val="24"/>
          <w:szCs w:val="24"/>
        </w:rPr>
        <w:t>ind match</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50F39EC8" w14:textId="223F0078" w:rsidR="00F001A7" w:rsidRPr="002D53AB" w:rsidRDefault="006D136C" w:rsidP="00506734">
      <w:pPr>
        <w:pStyle w:val="ListParagraph"/>
        <w:numPr>
          <w:ilvl w:val="0"/>
          <w:numId w:val="4"/>
        </w:numPr>
        <w:spacing w:after="200" w:line="276" w:lineRule="auto"/>
        <w:rPr>
          <w:rFonts w:asciiTheme="minorHAnsi" w:hAnsiTheme="minorHAnsi" w:cs="Arial"/>
          <w:b/>
          <w:sz w:val="24"/>
          <w:szCs w:val="24"/>
        </w:rPr>
      </w:pPr>
      <w:r w:rsidRPr="002D53AB">
        <w:rPr>
          <w:rFonts w:asciiTheme="minorHAnsi" w:hAnsiTheme="minorHAnsi" w:cs="Arial"/>
          <w:b/>
          <w:sz w:val="24"/>
          <w:szCs w:val="24"/>
        </w:rPr>
        <w:t>Is it</w:t>
      </w:r>
      <w:r w:rsidR="009367D1">
        <w:rPr>
          <w:rFonts w:asciiTheme="minorHAnsi" w:hAnsiTheme="minorHAnsi" w:cs="Arial"/>
          <w:b/>
          <w:sz w:val="24"/>
          <w:szCs w:val="24"/>
        </w:rPr>
        <w:t xml:space="preserve"> acceptable to have multiple contacts</w:t>
      </w:r>
      <w:r w:rsidRPr="002D53AB">
        <w:rPr>
          <w:rFonts w:asciiTheme="minorHAnsi" w:hAnsiTheme="minorHAnsi" w:cs="Arial"/>
          <w:b/>
          <w:sz w:val="24"/>
          <w:szCs w:val="24"/>
        </w:rPr>
        <w:t xml:space="preserve"> on this initiative?</w:t>
      </w:r>
      <w:r w:rsidR="0079085D">
        <w:rPr>
          <w:rFonts w:asciiTheme="minorHAnsi" w:hAnsiTheme="minorHAnsi" w:cs="Arial"/>
          <w:b/>
          <w:sz w:val="24"/>
          <w:szCs w:val="24"/>
        </w:rPr>
        <w:t xml:space="preserve"> If so, how can</w:t>
      </w:r>
      <w:r w:rsidR="009367D1">
        <w:rPr>
          <w:rFonts w:asciiTheme="minorHAnsi" w:hAnsiTheme="minorHAnsi" w:cs="Arial"/>
          <w:b/>
          <w:sz w:val="24"/>
          <w:szCs w:val="24"/>
        </w:rPr>
        <w:t xml:space="preserve"> multiple contacts</w:t>
      </w:r>
      <w:r w:rsidRPr="002D53AB">
        <w:rPr>
          <w:rFonts w:asciiTheme="minorHAnsi" w:hAnsiTheme="minorHAnsi" w:cs="Arial"/>
          <w:b/>
          <w:sz w:val="24"/>
          <w:szCs w:val="24"/>
        </w:rPr>
        <w:t xml:space="preserve"> be added into </w:t>
      </w:r>
      <w:r w:rsidR="00E6027B">
        <w:rPr>
          <w:rFonts w:asciiTheme="minorHAnsi" w:hAnsiTheme="minorHAnsi" w:cs="Arial"/>
          <w:b/>
          <w:sz w:val="24"/>
          <w:szCs w:val="24"/>
        </w:rPr>
        <w:t>DD Suite</w:t>
      </w:r>
      <w:r w:rsidRPr="002D53AB">
        <w:rPr>
          <w:rFonts w:asciiTheme="minorHAnsi" w:hAnsiTheme="minorHAnsi" w:cs="Arial"/>
          <w:b/>
          <w:sz w:val="24"/>
          <w:szCs w:val="24"/>
        </w:rPr>
        <w:t>?</w:t>
      </w:r>
      <w:r w:rsidRPr="002D53AB">
        <w:rPr>
          <w:rFonts w:asciiTheme="minorHAnsi" w:hAnsiTheme="minorHAnsi" w:cs="Arial"/>
          <w:b/>
          <w:sz w:val="24"/>
          <w:szCs w:val="24"/>
        </w:rPr>
        <w:br/>
      </w:r>
    </w:p>
    <w:p w14:paraId="2D1F3965" w14:textId="2DD7A4B8" w:rsidR="006D136C" w:rsidRPr="002D53AB" w:rsidRDefault="006D136C" w:rsidP="00F001A7">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Answer:  Multiple contacts for your organization can be added when you set up </w:t>
      </w:r>
      <w:r w:rsidR="00E6027B">
        <w:rPr>
          <w:rFonts w:asciiTheme="minorHAnsi" w:hAnsiTheme="minorHAnsi" w:cs="Arial"/>
          <w:sz w:val="24"/>
          <w:szCs w:val="24"/>
        </w:rPr>
        <w:t xml:space="preserve">a </w:t>
      </w:r>
      <w:r w:rsidRPr="002D53AB">
        <w:rPr>
          <w:rFonts w:asciiTheme="minorHAnsi" w:hAnsiTheme="minorHAnsi" w:cs="Arial"/>
          <w:sz w:val="24"/>
          <w:szCs w:val="24"/>
        </w:rPr>
        <w:t xml:space="preserve">DD Suite Account.  Click on this link to register your organization in DD Suite and establish an account:  </w:t>
      </w:r>
      <w:r w:rsidR="00E6027B" w:rsidRPr="00E6027B">
        <w:rPr>
          <w:rFonts w:asciiTheme="minorHAnsi" w:hAnsiTheme="minorHAnsi" w:cs="Arial"/>
          <w:sz w:val="24"/>
          <w:szCs w:val="24"/>
        </w:rPr>
        <w:t>https://www.ddsuite.org/</w:t>
      </w:r>
      <w:r w:rsidR="00E6027B">
        <w:rPr>
          <w:rFonts w:asciiTheme="minorHAnsi" w:hAnsiTheme="minorHAnsi" w:cs="Arial"/>
          <w:sz w:val="24"/>
          <w:szCs w:val="24"/>
        </w:rPr>
        <w:t>.</w:t>
      </w:r>
      <w:r w:rsidR="00E6027B" w:rsidRPr="00E6027B" w:rsidDel="00E6027B">
        <w:rPr>
          <w:rFonts w:asciiTheme="minorHAnsi" w:hAnsiTheme="minorHAnsi" w:cs="Arial"/>
          <w:sz w:val="24"/>
          <w:szCs w:val="24"/>
        </w:rPr>
        <w:t xml:space="preserve"> </w:t>
      </w:r>
      <w:r w:rsidRPr="002D53AB">
        <w:rPr>
          <w:rFonts w:asciiTheme="minorHAnsi" w:hAnsiTheme="minorHAnsi" w:cs="Arial"/>
          <w:sz w:val="24"/>
          <w:szCs w:val="24"/>
        </w:rPr>
        <w:br/>
      </w:r>
    </w:p>
    <w:p w14:paraId="21E9B042" w14:textId="64039830" w:rsidR="00F001A7" w:rsidRPr="002D53AB" w:rsidRDefault="00F36AEF" w:rsidP="00506734">
      <w:pPr>
        <w:pStyle w:val="ListParagraph"/>
        <w:numPr>
          <w:ilvl w:val="0"/>
          <w:numId w:val="4"/>
        </w:numPr>
        <w:spacing w:after="200" w:line="276" w:lineRule="auto"/>
        <w:rPr>
          <w:rFonts w:asciiTheme="minorHAnsi" w:hAnsiTheme="minorHAnsi" w:cs="Arial"/>
          <w:b/>
          <w:sz w:val="24"/>
          <w:szCs w:val="24"/>
        </w:rPr>
      </w:pPr>
      <w:r>
        <w:rPr>
          <w:rFonts w:asciiTheme="minorHAnsi" w:hAnsiTheme="minorHAnsi" w:cs="Arial"/>
          <w:b/>
          <w:sz w:val="24"/>
          <w:szCs w:val="24"/>
        </w:rPr>
        <w:t>Do</w:t>
      </w:r>
      <w:r w:rsidR="00E6027B">
        <w:rPr>
          <w:rFonts w:asciiTheme="minorHAnsi" w:hAnsiTheme="minorHAnsi" w:cs="Arial"/>
          <w:b/>
          <w:sz w:val="24"/>
          <w:szCs w:val="24"/>
        </w:rPr>
        <w:t xml:space="preserve"> the required attachments</w:t>
      </w:r>
      <w:r w:rsidR="006D136C" w:rsidRPr="002D53AB">
        <w:rPr>
          <w:rFonts w:asciiTheme="minorHAnsi" w:hAnsiTheme="minorHAnsi" w:cs="Arial"/>
          <w:b/>
          <w:sz w:val="24"/>
          <w:szCs w:val="24"/>
        </w:rPr>
        <w:t xml:space="preserve"> need to be upl</w:t>
      </w:r>
      <w:r w:rsidR="009367D1">
        <w:rPr>
          <w:rFonts w:asciiTheme="minorHAnsi" w:hAnsiTheme="minorHAnsi" w:cs="Arial"/>
          <w:b/>
          <w:sz w:val="24"/>
          <w:szCs w:val="24"/>
        </w:rPr>
        <w:t xml:space="preserve">oaded as one document or can they be </w:t>
      </w:r>
      <w:r w:rsidR="006D136C" w:rsidRPr="002D53AB">
        <w:rPr>
          <w:rFonts w:asciiTheme="minorHAnsi" w:hAnsiTheme="minorHAnsi" w:cs="Arial"/>
          <w:b/>
          <w:sz w:val="24"/>
          <w:szCs w:val="24"/>
        </w:rPr>
        <w:t>upload</w:t>
      </w:r>
      <w:r w:rsidR="009367D1">
        <w:rPr>
          <w:rFonts w:asciiTheme="minorHAnsi" w:hAnsiTheme="minorHAnsi" w:cs="Arial"/>
          <w:b/>
          <w:sz w:val="24"/>
          <w:szCs w:val="24"/>
        </w:rPr>
        <w:t>ed</w:t>
      </w:r>
      <w:r w:rsidR="00E6027B" w:rsidRPr="002D53AB">
        <w:rPr>
          <w:rFonts w:asciiTheme="minorHAnsi" w:hAnsiTheme="minorHAnsi" w:cs="Arial"/>
          <w:b/>
          <w:sz w:val="24"/>
          <w:szCs w:val="24"/>
        </w:rPr>
        <w:t xml:space="preserve"> </w:t>
      </w:r>
      <w:r w:rsidR="006D136C" w:rsidRPr="002D53AB">
        <w:rPr>
          <w:rFonts w:asciiTheme="minorHAnsi" w:hAnsiTheme="minorHAnsi" w:cs="Arial"/>
          <w:b/>
          <w:sz w:val="24"/>
          <w:szCs w:val="24"/>
        </w:rPr>
        <w:t>separately</w:t>
      </w:r>
      <w:r w:rsidR="00E6027B">
        <w:rPr>
          <w:rFonts w:asciiTheme="minorHAnsi" w:hAnsiTheme="minorHAnsi" w:cs="Arial"/>
          <w:b/>
          <w:sz w:val="24"/>
          <w:szCs w:val="24"/>
        </w:rPr>
        <w:t>?</w:t>
      </w:r>
      <w:r w:rsidR="006D136C" w:rsidRPr="002D53AB">
        <w:rPr>
          <w:rFonts w:asciiTheme="minorHAnsi" w:hAnsiTheme="minorHAnsi" w:cs="Arial"/>
          <w:b/>
          <w:sz w:val="24"/>
          <w:szCs w:val="24"/>
        </w:rPr>
        <w:t xml:space="preserve"> </w:t>
      </w:r>
      <w:r w:rsidR="006D136C" w:rsidRPr="002D53AB">
        <w:rPr>
          <w:rFonts w:asciiTheme="minorHAnsi" w:hAnsiTheme="minorHAnsi" w:cs="Arial"/>
          <w:b/>
          <w:sz w:val="24"/>
          <w:szCs w:val="24"/>
        </w:rPr>
        <w:br/>
      </w:r>
    </w:p>
    <w:p w14:paraId="0D769FD0" w14:textId="28846FEE" w:rsidR="006D136C" w:rsidRPr="004C558E" w:rsidRDefault="006D136C" w:rsidP="004C558E">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t>Answer:  DD Suite has a limitation on t</w:t>
      </w:r>
      <w:r w:rsidR="009367D1">
        <w:rPr>
          <w:rFonts w:asciiTheme="minorHAnsi" w:hAnsiTheme="minorHAnsi" w:cs="Arial"/>
          <w:sz w:val="24"/>
          <w:szCs w:val="24"/>
        </w:rPr>
        <w:t xml:space="preserve">he number of attachments for </w:t>
      </w:r>
      <w:r w:rsidRPr="002D53AB">
        <w:rPr>
          <w:rFonts w:asciiTheme="minorHAnsi" w:hAnsiTheme="minorHAnsi" w:cs="Arial"/>
          <w:sz w:val="24"/>
          <w:szCs w:val="24"/>
        </w:rPr>
        <w:t>RFA</w:t>
      </w:r>
      <w:r w:rsidR="009367D1">
        <w:rPr>
          <w:rFonts w:asciiTheme="minorHAnsi" w:hAnsiTheme="minorHAnsi" w:cs="Arial"/>
          <w:sz w:val="24"/>
          <w:szCs w:val="24"/>
        </w:rPr>
        <w:t>s</w:t>
      </w:r>
      <w:r w:rsidRPr="002D53AB">
        <w:rPr>
          <w:rFonts w:asciiTheme="minorHAnsi" w:hAnsiTheme="minorHAnsi" w:cs="Arial"/>
          <w:sz w:val="24"/>
          <w:szCs w:val="24"/>
        </w:rPr>
        <w:t>.  Therefore</w:t>
      </w:r>
      <w:r w:rsidR="009367D1">
        <w:rPr>
          <w:rFonts w:asciiTheme="minorHAnsi" w:hAnsiTheme="minorHAnsi" w:cs="Arial"/>
          <w:sz w:val="24"/>
          <w:szCs w:val="24"/>
        </w:rPr>
        <w:t xml:space="preserve">, </w:t>
      </w:r>
      <w:r w:rsidRPr="002D53AB">
        <w:rPr>
          <w:rFonts w:asciiTheme="minorHAnsi" w:hAnsiTheme="minorHAnsi" w:cs="Arial"/>
          <w:sz w:val="24"/>
          <w:szCs w:val="24"/>
        </w:rPr>
        <w:t xml:space="preserve">the completed </w:t>
      </w:r>
      <w:r w:rsidR="00E6027B">
        <w:rPr>
          <w:rFonts w:asciiTheme="minorHAnsi" w:hAnsiTheme="minorHAnsi" w:cs="Arial"/>
          <w:sz w:val="24"/>
          <w:szCs w:val="24"/>
        </w:rPr>
        <w:t>required documents</w:t>
      </w:r>
      <w:r w:rsidRPr="002D53AB">
        <w:rPr>
          <w:rFonts w:asciiTheme="minorHAnsi" w:hAnsiTheme="minorHAnsi" w:cs="Arial"/>
          <w:sz w:val="24"/>
          <w:szCs w:val="24"/>
        </w:rPr>
        <w:t xml:space="preserve"> </w:t>
      </w:r>
      <w:r w:rsidR="009367D1">
        <w:rPr>
          <w:rFonts w:asciiTheme="minorHAnsi" w:hAnsiTheme="minorHAnsi" w:cs="Arial"/>
          <w:sz w:val="24"/>
          <w:szCs w:val="24"/>
        </w:rPr>
        <w:t xml:space="preserve">need to be uploaded </w:t>
      </w:r>
      <w:r w:rsidRPr="002D53AB">
        <w:rPr>
          <w:rFonts w:asciiTheme="minorHAnsi" w:hAnsiTheme="minorHAnsi" w:cs="Arial"/>
          <w:sz w:val="24"/>
          <w:szCs w:val="24"/>
        </w:rPr>
        <w:t xml:space="preserve">as one document.  </w:t>
      </w:r>
      <w:r w:rsidRPr="002D53AB">
        <w:rPr>
          <w:rFonts w:asciiTheme="minorHAnsi" w:hAnsiTheme="minorHAnsi" w:cs="Arial"/>
          <w:b/>
          <w:sz w:val="24"/>
          <w:szCs w:val="24"/>
        </w:rPr>
        <w:br/>
      </w:r>
      <w:r w:rsidRPr="004C558E">
        <w:rPr>
          <w:rFonts w:asciiTheme="minorHAnsi" w:hAnsiTheme="minorHAnsi" w:cs="Arial"/>
          <w:b/>
          <w:sz w:val="24"/>
          <w:szCs w:val="24"/>
        </w:rPr>
        <w:lastRenderedPageBreak/>
        <w:br/>
      </w:r>
    </w:p>
    <w:p w14:paraId="052F65DA" w14:textId="77777777" w:rsidR="00FF4F23" w:rsidRDefault="00FF4F23" w:rsidP="004A69B2">
      <w:pPr>
        <w:pStyle w:val="ListParagraph"/>
        <w:spacing w:after="200" w:line="276" w:lineRule="auto"/>
      </w:pPr>
    </w:p>
    <w:p w14:paraId="59BB4EE8" w14:textId="77777777" w:rsidR="00352BFC"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Attachment I</w:t>
      </w:r>
    </w:p>
    <w:p w14:paraId="1F584A85" w14:textId="55A5EE7F"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 </w:t>
      </w:r>
      <w:r w:rsidR="00326D29">
        <w:rPr>
          <w:rFonts w:asciiTheme="minorHAnsi" w:hAnsiTheme="minorHAnsi" w:cs="Arial"/>
          <w:b/>
          <w:sz w:val="24"/>
          <w:szCs w:val="24"/>
        </w:rPr>
        <w:t xml:space="preserve">GENERAL </w:t>
      </w:r>
      <w:r w:rsidRPr="002D53AB">
        <w:rPr>
          <w:rFonts w:asciiTheme="minorHAnsi" w:hAnsiTheme="minorHAnsi" w:cs="Arial"/>
          <w:b/>
          <w:sz w:val="24"/>
          <w:szCs w:val="24"/>
        </w:rPr>
        <w:t>INDIRECT COST</w:t>
      </w:r>
      <w:r w:rsidR="00326D29">
        <w:rPr>
          <w:rFonts w:asciiTheme="minorHAnsi" w:hAnsiTheme="minorHAnsi" w:cs="Arial"/>
          <w:b/>
          <w:sz w:val="24"/>
          <w:szCs w:val="24"/>
        </w:rPr>
        <w:t xml:space="preserve"> INFORMATION</w:t>
      </w:r>
    </w:p>
    <w:p w14:paraId="192F849E"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 </w:t>
      </w:r>
      <w:r w:rsidRPr="002D53AB">
        <w:rPr>
          <w:rFonts w:asciiTheme="minorHAnsi" w:hAnsiTheme="minorHAnsi" w:cs="Arial"/>
          <w:b/>
          <w:sz w:val="24"/>
          <w:szCs w:val="24"/>
          <w:u w:val="single"/>
        </w:rPr>
        <w:t>Indirect Cost</w:t>
      </w:r>
      <w:r w:rsidRPr="002D53AB">
        <w:rPr>
          <w:rFonts w:asciiTheme="minorHAnsi" w:hAnsiTheme="minorHAnsi" w:cs="Arial"/>
          <w:b/>
          <w:sz w:val="24"/>
          <w:szCs w:val="24"/>
        </w:rPr>
        <w:t xml:space="preserve"> </w:t>
      </w:r>
      <w:r w:rsidRPr="002D53AB">
        <w:rPr>
          <w:rFonts w:asciiTheme="minorHAnsi" w:hAnsiTheme="minorHAnsi" w:cs="Arial"/>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2D53AB">
        <w:rPr>
          <w:rFonts w:asciiTheme="minorHAnsi" w:hAnsiTheme="minorHAnsi" w:cs="Arial"/>
          <w:sz w:val="24"/>
          <w:szCs w:val="24"/>
        </w:rPr>
        <w:t>so as to</w:t>
      </w:r>
      <w:proofErr w:type="gramEnd"/>
      <w:r w:rsidRPr="002D53AB">
        <w:rPr>
          <w:rFonts w:asciiTheme="minorHAnsi" w:hAnsiTheme="minorHAnsi" w:cs="Arial"/>
          <w:sz w:val="24"/>
          <w:szCs w:val="24"/>
        </w:rPr>
        <w:t xml:space="preserve"> permit an equitable distribution of indirect costs to the benefiting cost objective.</w:t>
      </w:r>
    </w:p>
    <w:p w14:paraId="4EFF72F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There are three basic types of indirect cost rates</w:t>
      </w:r>
      <w:proofErr w:type="gramStart"/>
      <w:r w:rsidRPr="002D53AB">
        <w:rPr>
          <w:rFonts w:asciiTheme="minorHAnsi" w:hAnsiTheme="minorHAnsi" w:cs="Arial"/>
          <w:sz w:val="24"/>
          <w:szCs w:val="24"/>
        </w:rPr>
        <w:t>:  (</w:t>
      </w:r>
      <w:proofErr w:type="gramEnd"/>
      <w:r w:rsidRPr="002D53AB">
        <w:rPr>
          <w:rFonts w:asciiTheme="minorHAnsi" w:hAnsiTheme="minorHAnsi" w:cs="Arial"/>
          <w:sz w:val="24"/>
          <w:szCs w:val="24"/>
        </w:rPr>
        <w:t xml:space="preserve">1) Provisional/Final; (2) Predetermined; and (3) Fixed with a Carry-Forward provision.  The distinguishing difference between the rates lies not in how they are developed or the type of costs they represent, but rather in whether and how they are adjusted to </w:t>
      </w:r>
      <w:proofErr w:type="gramStart"/>
      <w:r w:rsidRPr="002D53AB">
        <w:rPr>
          <w:rFonts w:asciiTheme="minorHAnsi" w:hAnsiTheme="minorHAnsi" w:cs="Arial"/>
          <w:sz w:val="24"/>
          <w:szCs w:val="24"/>
        </w:rPr>
        <w:t>reflect  actual</w:t>
      </w:r>
      <w:proofErr w:type="gramEnd"/>
      <w:r w:rsidRPr="002D53AB">
        <w:rPr>
          <w:rFonts w:asciiTheme="minorHAnsi" w:hAnsiTheme="minorHAnsi" w:cs="Arial"/>
          <w:sz w:val="24"/>
          <w:szCs w:val="24"/>
        </w:rPr>
        <w:t xml:space="preserve"> costs.  </w:t>
      </w:r>
    </w:p>
    <w:p w14:paraId="38EB730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w:t>
      </w:r>
      <w:r w:rsidRPr="002D53AB">
        <w:rPr>
          <w:rFonts w:asciiTheme="minorHAnsi" w:hAnsiTheme="minorHAnsi" w:cs="Arial"/>
          <w:b/>
          <w:sz w:val="24"/>
          <w:szCs w:val="24"/>
        </w:rPr>
        <w:t>Provisional rate</w:t>
      </w:r>
      <w:r w:rsidRPr="002D53AB">
        <w:rPr>
          <w:rFonts w:asciiTheme="minorHAnsi" w:hAnsiTheme="minorHAnsi" w:cs="Arial"/>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2D53AB">
        <w:rPr>
          <w:rFonts w:asciiTheme="minorHAnsi" w:hAnsiTheme="minorHAnsi" w:cs="Arial"/>
          <w:b/>
          <w:sz w:val="24"/>
          <w:szCs w:val="24"/>
        </w:rPr>
        <w:t>A contract with a provisional rate must remain open until a final rate has been established and all costs settled based on the final rate.</w:t>
      </w:r>
    </w:p>
    <w:p w14:paraId="4E80EBE9" w14:textId="35BAA4DD"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lastRenderedPageBreak/>
        <w:t xml:space="preserve">A </w:t>
      </w:r>
      <w:r w:rsidRPr="002D53AB">
        <w:rPr>
          <w:rFonts w:asciiTheme="minorHAnsi" w:hAnsiTheme="minorHAnsi" w:cs="Arial"/>
          <w:b/>
          <w:sz w:val="24"/>
          <w:szCs w:val="24"/>
        </w:rPr>
        <w:t>Predetermined</w:t>
      </w:r>
      <w:r w:rsidRPr="002D53AB">
        <w:rPr>
          <w:rFonts w:asciiTheme="minorHAnsi" w:hAnsiTheme="minorHAnsi" w:cs="Arial"/>
          <w:sz w:val="24"/>
          <w:szCs w:val="24"/>
        </w:rPr>
        <w:t xml:space="preserve"> </w:t>
      </w:r>
      <w:r w:rsidRPr="00352BFC">
        <w:rPr>
          <w:rFonts w:asciiTheme="minorHAnsi" w:hAnsiTheme="minorHAnsi" w:cs="Arial"/>
          <w:b/>
          <w:sz w:val="24"/>
          <w:szCs w:val="24"/>
        </w:rPr>
        <w:t xml:space="preserve">rate </w:t>
      </w:r>
      <w:r w:rsidRPr="002D53AB">
        <w:rPr>
          <w:rFonts w:asciiTheme="minorHAnsi" w:hAnsiTheme="minorHAnsi" w:cs="Arial"/>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w:t>
      </w:r>
      <w:r w:rsidR="00326D29">
        <w:rPr>
          <w:rFonts w:asciiTheme="minorHAnsi" w:hAnsiTheme="minorHAnsi" w:cs="Arial"/>
          <w:sz w:val="24"/>
          <w:szCs w:val="24"/>
        </w:rPr>
        <w:t xml:space="preserve"> </w:t>
      </w:r>
      <w:r w:rsidRPr="002D53AB">
        <w:rPr>
          <w:rFonts w:asciiTheme="minorHAnsi" w:hAnsiTheme="minorHAnsi" w:cs="Arial"/>
          <w:sz w:val="24"/>
          <w:szCs w:val="24"/>
        </w:rPr>
        <w:t xml:space="preserve">The </w:t>
      </w:r>
      <w:r w:rsidRPr="00352BFC">
        <w:rPr>
          <w:rFonts w:asciiTheme="minorHAnsi" w:hAnsiTheme="minorHAnsi" w:cs="Arial"/>
          <w:sz w:val="24"/>
          <w:szCs w:val="24"/>
        </w:rPr>
        <w:t>Fixed Rate with Carry-Forward</w:t>
      </w:r>
      <w:r w:rsidRPr="002D53AB">
        <w:rPr>
          <w:rFonts w:asciiTheme="minorHAnsi" w:hAnsiTheme="minorHAnsi" w:cs="Arial"/>
          <w:sz w:val="24"/>
          <w:szCs w:val="24"/>
        </w:rPr>
        <w:t xml:space="preserve"> has all the attributes of the other two rate types, but none of their disadvantages.  A contract provider can adjust its estimated rate to an actual rate and it is not necessary to recover (or pay back) retroactive adjustments as it would with a provisional/final </w:t>
      </w:r>
      <w:proofErr w:type="gramStart"/>
      <w:r w:rsidRPr="002D53AB">
        <w:rPr>
          <w:rFonts w:asciiTheme="minorHAnsi" w:hAnsiTheme="minorHAnsi" w:cs="Arial"/>
          <w:sz w:val="24"/>
          <w:szCs w:val="24"/>
        </w:rPr>
        <w:t>rate, or</w:t>
      </w:r>
      <w:proofErr w:type="gramEnd"/>
      <w:r w:rsidRPr="002D53AB">
        <w:rPr>
          <w:rFonts w:asciiTheme="minorHAnsi" w:hAnsiTheme="minorHAnsi" w:cs="Arial"/>
          <w:sz w:val="24"/>
          <w:szCs w:val="24"/>
        </w:rPr>
        <w:t xml:space="preserve"> commit itself to an </w:t>
      </w:r>
      <w:proofErr w:type="spellStart"/>
      <w:r w:rsidRPr="002D53AB">
        <w:rPr>
          <w:rFonts w:asciiTheme="minorHAnsi" w:hAnsiTheme="minorHAnsi" w:cs="Arial"/>
          <w:sz w:val="24"/>
          <w:szCs w:val="24"/>
        </w:rPr>
        <w:t>underrecovery</w:t>
      </w:r>
      <w:proofErr w:type="spellEnd"/>
      <w:r w:rsidRPr="002D53AB">
        <w:rPr>
          <w:rFonts w:asciiTheme="minorHAnsi" w:hAnsiTheme="minorHAnsi" w:cs="Arial"/>
          <w:sz w:val="24"/>
          <w:szCs w:val="24"/>
        </w:rPr>
        <w:t xml:space="preserve"> of costs as it might with a predetermined rate.</w:t>
      </w:r>
    </w:p>
    <w:p w14:paraId="42E718D8"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2D53AB">
        <w:rPr>
          <w:rFonts w:asciiTheme="minorHAnsi" w:hAnsiTheme="minorHAnsi" w:cs="Arial"/>
          <w:sz w:val="24"/>
          <w:szCs w:val="24"/>
          <w:u w:val="single"/>
        </w:rPr>
        <w:t xml:space="preserve">Under no circumstances can indirect costs </w:t>
      </w:r>
      <w:proofErr w:type="gramStart"/>
      <w:r w:rsidRPr="002D53AB">
        <w:rPr>
          <w:rFonts w:asciiTheme="minorHAnsi" w:hAnsiTheme="minorHAnsi" w:cs="Arial"/>
          <w:sz w:val="24"/>
          <w:szCs w:val="24"/>
          <w:u w:val="single"/>
        </w:rPr>
        <w:t>in excess of</w:t>
      </w:r>
      <w:proofErr w:type="gramEnd"/>
      <w:r w:rsidRPr="002D53AB">
        <w:rPr>
          <w:rFonts w:asciiTheme="minorHAnsi" w:hAnsiTheme="minorHAnsi" w:cs="Arial"/>
          <w:sz w:val="24"/>
          <w:szCs w:val="24"/>
          <w:u w:val="single"/>
        </w:rPr>
        <w:t xml:space="preserve"> the approved rate or amount be claimed for reimbursement or matching purposes</w:t>
      </w:r>
      <w:r w:rsidRPr="002D53AB">
        <w:rPr>
          <w:rFonts w:asciiTheme="minorHAnsi" w:hAnsiTheme="minorHAnsi" w:cs="Arial"/>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36B0F015"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2D53AB">
        <w:rPr>
          <w:rFonts w:asciiTheme="minorHAnsi" w:hAnsiTheme="minorHAnsi" w:cs="Arial"/>
          <w:sz w:val="24"/>
          <w:szCs w:val="24"/>
        </w:rPr>
        <w:t>As a general rule</w:t>
      </w:r>
      <w:proofErr w:type="gramEnd"/>
      <w:r w:rsidRPr="002D53AB">
        <w:rPr>
          <w:rFonts w:asciiTheme="minorHAnsi" w:hAnsiTheme="minorHAnsi" w:cs="Arial"/>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30D34184" w14:textId="77777777" w:rsidR="00352BFC"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2D53AB">
        <w:rPr>
          <w:rFonts w:asciiTheme="minorHAnsi" w:hAnsiTheme="minorHAnsi" w:cs="Arial"/>
          <w:sz w:val="24"/>
          <w:szCs w:val="24"/>
          <w:u w:val="single"/>
        </w:rPr>
        <w:t>This person or firm should not be associated with the audit firm that conducts an audit of the entity's records.</w:t>
      </w:r>
      <w:r w:rsidRPr="002D53AB">
        <w:rPr>
          <w:rFonts w:asciiTheme="minorHAnsi" w:hAnsiTheme="minorHAnsi" w:cs="Arial"/>
          <w:sz w:val="24"/>
          <w:szCs w:val="24"/>
        </w:rPr>
        <w:t xml:space="preserve">  Once a rate has been established, this person or firm should certify in writing to the non-governmental entity that the rate has been established in </w:t>
      </w:r>
      <w:r w:rsidRPr="002D53AB">
        <w:rPr>
          <w:rFonts w:asciiTheme="minorHAnsi" w:hAnsiTheme="minorHAnsi" w:cs="Arial"/>
          <w:sz w:val="24"/>
          <w:szCs w:val="24"/>
        </w:rPr>
        <w:lastRenderedPageBreak/>
        <w:t xml:space="preserve">accordance with the applicable federal circular and that the documentation should be maintained and made available to any auditor requesting such information.  The entity should also provide a copy of the letter to </w:t>
      </w:r>
      <w:proofErr w:type="gramStart"/>
      <w:r w:rsidRPr="002D53AB">
        <w:rPr>
          <w:rFonts w:asciiTheme="minorHAnsi" w:hAnsiTheme="minorHAnsi" w:cs="Arial"/>
          <w:sz w:val="24"/>
          <w:szCs w:val="24"/>
        </w:rPr>
        <w:t>any and all</w:t>
      </w:r>
      <w:proofErr w:type="gramEnd"/>
      <w:r w:rsidRPr="002D53AB">
        <w:rPr>
          <w:rFonts w:asciiTheme="minorHAnsi" w:hAnsiTheme="minorHAnsi" w:cs="Arial"/>
          <w:sz w:val="24"/>
          <w:szCs w:val="24"/>
        </w:rPr>
        <w:t xml:space="preserve"> agencies with whom they contract and from whom they wish to claim reimbursement of indirect costs.</w:t>
      </w:r>
    </w:p>
    <w:p w14:paraId="508F0DA1" w14:textId="2E77465E" w:rsidR="006A5586" w:rsidRPr="002D53AB"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If the contract budget includes indirect (or administrative) costs:</w:t>
      </w:r>
    </w:p>
    <w:p w14:paraId="1B0AC457"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A Provider may include indirect costs in the contract budget for reimbursement if they have a (1) Predetermined indirect cost rate (not subject to adjustment); (2) Fixed rate (no recovery, over or under required) or (3) Provisional rate which requires adjustment to actual </w:t>
      </w:r>
      <w:proofErr w:type="gramStart"/>
      <w:r w:rsidRPr="002D53AB">
        <w:rPr>
          <w:rFonts w:asciiTheme="minorHAnsi" w:hAnsiTheme="minorHAnsi" w:cs="Arial"/>
          <w:sz w:val="24"/>
          <w:szCs w:val="24"/>
        </w:rPr>
        <w:t>at a later time</w:t>
      </w:r>
      <w:proofErr w:type="gramEnd"/>
      <w:r w:rsidRPr="002D53AB">
        <w:rPr>
          <w:rFonts w:asciiTheme="minorHAnsi" w:hAnsiTheme="minorHAnsi" w:cs="Arial"/>
          <w:sz w:val="24"/>
          <w:szCs w:val="24"/>
        </w:rPr>
        <w:t xml:space="preserve"> when actual costs have been determined by audit.</w:t>
      </w:r>
    </w:p>
    <w:p w14:paraId="071AF1D6"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Review the contract funding source to determine possible limitations regarding administrative costs.  Indirect costs are also considered administrative costs and must be considered when a federal funding source limits total </w:t>
      </w:r>
      <w:proofErr w:type="gramStart"/>
      <w:r w:rsidRPr="002D53AB">
        <w:rPr>
          <w:rFonts w:asciiTheme="minorHAnsi" w:hAnsiTheme="minorHAnsi" w:cs="Arial"/>
          <w:sz w:val="24"/>
          <w:szCs w:val="24"/>
        </w:rPr>
        <w:t>administrative costs</w:t>
      </w:r>
      <w:proofErr w:type="gramEnd"/>
      <w:r w:rsidRPr="002D53AB">
        <w:rPr>
          <w:rFonts w:asciiTheme="minorHAnsi" w:hAnsiTheme="minorHAnsi" w:cs="Arial"/>
          <w:sz w:val="24"/>
          <w:szCs w:val="24"/>
        </w:rPr>
        <w:t>.  That is, the total of direct administrative costs plus indirect costs cannot exceed limitations established by federal regulations for administrative purposes.</w:t>
      </w:r>
    </w:p>
    <w:p w14:paraId="2FBC4302" w14:textId="77777777" w:rsidR="006A5586" w:rsidRPr="002D53AB" w:rsidRDefault="006A5586" w:rsidP="006A5586">
      <w:pPr>
        <w:numPr>
          <w:ilvl w:val="0"/>
          <w:numId w:val="7"/>
        </w:numPr>
        <w:tabs>
          <w:tab w:val="num" w:pos="540"/>
        </w:tabs>
        <w:spacing w:after="200" w:line="276" w:lineRule="auto"/>
        <w:ind w:left="540" w:hanging="450"/>
        <w:jc w:val="both"/>
        <w:rPr>
          <w:rFonts w:asciiTheme="minorHAnsi" w:hAnsiTheme="minorHAnsi" w:cs="Arial"/>
          <w:sz w:val="24"/>
          <w:szCs w:val="24"/>
        </w:rPr>
      </w:pPr>
      <w:r w:rsidRPr="002D53AB">
        <w:rPr>
          <w:rFonts w:asciiTheme="minorHAnsi" w:hAnsiTheme="minorHAnsi" w:cs="Arial"/>
          <w:sz w:val="24"/>
          <w:szCs w:val="24"/>
        </w:rPr>
        <w:t>Official documentation of indirect cost is one of the two following documents and should cover at a minimum the period of the contract:</w:t>
      </w:r>
    </w:p>
    <w:p w14:paraId="64637A44"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Official document from the cognizant federal agency approving the indirect cost rate or</w:t>
      </w:r>
    </w:p>
    <w:p w14:paraId="57567B09"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In the absence of a cognizant federal agency, the official letter or document from the </w:t>
      </w:r>
      <w:r w:rsidRPr="002D53AB">
        <w:rPr>
          <w:rFonts w:asciiTheme="minorHAnsi" w:hAnsiTheme="minorHAnsi" w:cs="Arial"/>
          <w:sz w:val="24"/>
          <w:szCs w:val="24"/>
          <w:u w:val="single"/>
        </w:rPr>
        <w:t>independent</w:t>
      </w:r>
      <w:r w:rsidRPr="002D53AB">
        <w:rPr>
          <w:rFonts w:asciiTheme="minorHAnsi" w:hAnsiTheme="minorHAnsi" w:cs="Arial"/>
          <w:sz w:val="24"/>
          <w:szCs w:val="24"/>
        </w:rPr>
        <w:t xml:space="preserve"> source (not the Provider) approving the rate.</w:t>
      </w:r>
    </w:p>
    <w:p w14:paraId="2BBAFD89"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3F9D2E83"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A copy of the official indirect cost documentation must be attached to the executed contract.</w:t>
      </w:r>
    </w:p>
    <w:p w14:paraId="0C0E24D8"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p>
    <w:p w14:paraId="15A8305D"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Note: Providers should be made aware of possible limitations on indirect costs and that official documentation must be submitted prior to the processing of their contract.</w:t>
      </w:r>
      <w:r w:rsidRPr="002D53AB">
        <w:rPr>
          <w:rFonts w:asciiTheme="minorHAnsi" w:hAnsiTheme="minorHAnsi" w:cs="Arial"/>
          <w:sz w:val="24"/>
          <w:szCs w:val="24"/>
        </w:rPr>
        <w:br w:type="page"/>
      </w:r>
    </w:p>
    <w:p w14:paraId="7054149B" w14:textId="77777777" w:rsidR="006A5586" w:rsidRPr="002D53AB" w:rsidRDefault="006A5586" w:rsidP="006A5586">
      <w:pPr>
        <w:jc w:val="center"/>
        <w:rPr>
          <w:rFonts w:asciiTheme="minorHAnsi" w:eastAsia="Times New Roman" w:hAnsiTheme="minorHAnsi" w:cs="Arial"/>
          <w:b/>
          <w:sz w:val="24"/>
          <w:szCs w:val="24"/>
        </w:rPr>
      </w:pPr>
      <w:r w:rsidRPr="002D53AB">
        <w:rPr>
          <w:rFonts w:asciiTheme="minorHAnsi" w:eastAsia="Times New Roman" w:hAnsiTheme="minorHAnsi" w:cs="Arial"/>
          <w:b/>
          <w:sz w:val="24"/>
          <w:szCs w:val="24"/>
        </w:rPr>
        <w:lastRenderedPageBreak/>
        <w:t>Attachment II</w:t>
      </w:r>
    </w:p>
    <w:p w14:paraId="64A780AF" w14:textId="77777777" w:rsidR="006A5586" w:rsidRPr="002D53AB" w:rsidRDefault="006A5586" w:rsidP="006A5586">
      <w:pPr>
        <w:jc w:val="center"/>
        <w:rPr>
          <w:rFonts w:asciiTheme="minorHAnsi" w:eastAsia="Times New Roman" w:hAnsiTheme="minorHAnsi" w:cs="Arial"/>
          <w:b/>
          <w:caps/>
          <w:sz w:val="24"/>
          <w:szCs w:val="24"/>
        </w:rPr>
      </w:pPr>
    </w:p>
    <w:p w14:paraId="09009584" w14:textId="77777777" w:rsidR="006A5586" w:rsidRPr="002D53AB" w:rsidRDefault="006A5586" w:rsidP="006A5586">
      <w:pPr>
        <w:jc w:val="center"/>
        <w:rPr>
          <w:rFonts w:asciiTheme="minorHAnsi" w:eastAsia="Times New Roman" w:hAnsiTheme="minorHAnsi" w:cs="Arial"/>
          <w:b/>
          <w:caps/>
          <w:sz w:val="24"/>
          <w:szCs w:val="24"/>
        </w:rPr>
      </w:pPr>
      <w:r w:rsidRPr="002D53AB">
        <w:rPr>
          <w:rFonts w:asciiTheme="minorHAnsi" w:eastAsia="Times New Roman" w:hAnsiTheme="minorHAnsi" w:cs="Arial"/>
          <w:b/>
          <w:caps/>
          <w:sz w:val="24"/>
          <w:szCs w:val="24"/>
        </w:rPr>
        <w:t>Policies Governing Travel RELATED Expenses for Providers</w:t>
      </w:r>
    </w:p>
    <w:p w14:paraId="7674978E" w14:textId="41CC19CD" w:rsidR="006A5586" w:rsidRPr="002D53AB" w:rsidRDefault="00CB43EF" w:rsidP="00CB43EF">
      <w:pPr>
        <w:spacing w:after="200" w:line="276" w:lineRule="auto"/>
        <w:jc w:val="center"/>
        <w:rPr>
          <w:rFonts w:asciiTheme="minorHAnsi" w:hAnsiTheme="minorHAnsi" w:cs="Arial"/>
          <w:sz w:val="24"/>
          <w:szCs w:val="24"/>
        </w:rPr>
      </w:pPr>
      <w:r>
        <w:rPr>
          <w:rFonts w:asciiTheme="minorHAnsi" w:hAnsiTheme="minorHAnsi" w:cs="Arial"/>
          <w:sz w:val="24"/>
          <w:szCs w:val="24"/>
        </w:rPr>
        <w:t>(Effective 7/1/17)</w:t>
      </w:r>
    </w:p>
    <w:p w14:paraId="7A9A27C2" w14:textId="69844EAC" w:rsidR="00352BFC" w:rsidRPr="00352BFC" w:rsidRDefault="00352BFC" w:rsidP="00352BFC">
      <w:pPr>
        <w:rPr>
          <w:rFonts w:asciiTheme="minorHAnsi" w:hAnsiTheme="minorHAnsi"/>
          <w:sz w:val="24"/>
          <w:szCs w:val="24"/>
        </w:rPr>
      </w:pPr>
      <w:r w:rsidRPr="00352BFC">
        <w:rPr>
          <w:rFonts w:asciiTheme="minorHAnsi" w:hAnsiTheme="minorHAnsi"/>
          <w:sz w:val="24"/>
          <w:szCs w:val="24"/>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r w:rsidR="00CB43EF" w:rsidRPr="00CB43EF">
        <w:rPr>
          <w:rFonts w:asciiTheme="minorHAnsi" w:hAnsiTheme="minorHAnsi"/>
          <w:sz w:val="24"/>
          <w:szCs w:val="24"/>
        </w:rPr>
        <w:t>https://www.osbm.nc.gov/</w:t>
      </w:r>
      <w:r w:rsidRPr="00352BFC">
        <w:rPr>
          <w:rFonts w:asciiTheme="minorHAnsi" w:hAnsiTheme="minorHAnsi"/>
          <w:sz w:val="24"/>
          <w:szCs w:val="24"/>
        </w:rPr>
        <w:t xml:space="preserve">). Below are the current rates of reimbursement. </w:t>
      </w:r>
    </w:p>
    <w:p w14:paraId="06F42EEC" w14:textId="77777777" w:rsidR="00352BFC" w:rsidRPr="00352BFC" w:rsidRDefault="00352BFC" w:rsidP="00352BFC">
      <w:pPr>
        <w:rPr>
          <w:rFonts w:asciiTheme="minorHAnsi" w:hAnsiTheme="minorHAnsi"/>
          <w:sz w:val="24"/>
          <w:szCs w:val="24"/>
        </w:rPr>
      </w:pPr>
    </w:p>
    <w:p w14:paraId="60B8C782" w14:textId="77777777" w:rsidR="00352BFC" w:rsidRPr="00352BFC" w:rsidRDefault="00352BFC" w:rsidP="00352BFC">
      <w:pPr>
        <w:numPr>
          <w:ilvl w:val="0"/>
          <w:numId w:val="9"/>
        </w:numPr>
        <w:rPr>
          <w:rFonts w:asciiTheme="minorHAnsi" w:hAnsiTheme="minorHAnsi"/>
          <w:b/>
          <w:caps/>
          <w:sz w:val="24"/>
          <w:szCs w:val="24"/>
        </w:rPr>
      </w:pPr>
      <w:r w:rsidRPr="00352BFC">
        <w:rPr>
          <w:rFonts w:asciiTheme="minorHAnsi" w:hAnsiTheme="minorHAnsi"/>
          <w:b/>
          <w:caps/>
          <w:sz w:val="24"/>
          <w:szCs w:val="24"/>
        </w:rPr>
        <w:t>TRANSPORTATION</w:t>
      </w:r>
      <w:r w:rsidRPr="00352BFC">
        <w:rPr>
          <w:rFonts w:asciiTheme="minorHAnsi" w:hAnsiTheme="minorHAnsi"/>
          <w:b/>
          <w:caps/>
          <w:sz w:val="24"/>
          <w:szCs w:val="24"/>
        </w:rPr>
        <w:tab/>
      </w:r>
    </w:p>
    <w:p w14:paraId="2BCAB3C6" w14:textId="77777777" w:rsidR="00352BFC" w:rsidRPr="00352BFC" w:rsidRDefault="00352BFC" w:rsidP="00352BFC">
      <w:pPr>
        <w:ind w:left="90"/>
        <w:rPr>
          <w:rFonts w:asciiTheme="minorHAnsi" w:hAnsiTheme="minorHAnsi"/>
          <w:sz w:val="24"/>
          <w:szCs w:val="24"/>
        </w:rPr>
      </w:pPr>
    </w:p>
    <w:p w14:paraId="1A5F7BD6" w14:textId="73CD79D1" w:rsidR="00352BFC" w:rsidRPr="00352BFC" w:rsidRDefault="00352BFC" w:rsidP="00352BFC">
      <w:pPr>
        <w:pStyle w:val="Heading1"/>
        <w:tabs>
          <w:tab w:val="clear" w:pos="720"/>
          <w:tab w:val="left" w:pos="810"/>
          <w:tab w:val="left" w:pos="900"/>
        </w:tabs>
        <w:ind w:left="720" w:hanging="180"/>
        <w:jc w:val="left"/>
        <w:rPr>
          <w:rStyle w:val="StyleHeading1Arial10ptChar"/>
          <w:rFonts w:asciiTheme="minorHAnsi" w:hAnsiTheme="minorHAnsi"/>
          <w:sz w:val="24"/>
          <w:szCs w:val="24"/>
        </w:rPr>
      </w:pPr>
      <w:r w:rsidRPr="00352BFC">
        <w:rPr>
          <w:rStyle w:val="StyleHeading1Arial10ptChar"/>
          <w:rFonts w:asciiTheme="minorHAnsi" w:hAnsiTheme="minorHAnsi"/>
          <w:sz w:val="24"/>
          <w:szCs w:val="24"/>
        </w:rPr>
        <w:t xml:space="preserve">1. Personal Vehicle – </w:t>
      </w:r>
      <w:r w:rsidRPr="00352BFC">
        <w:rPr>
          <w:rFonts w:asciiTheme="minorHAnsi" w:hAnsi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352BFC">
        <w:rPr>
          <w:rFonts w:asciiTheme="minorHAnsi" w:hAnsiTheme="minorHAnsi"/>
          <w:caps w:val="0"/>
          <w:sz w:val="24"/>
          <w:szCs w:val="24"/>
        </w:rPr>
        <w:t>(53.5 cents per mile effective January 1, 2017</w:t>
      </w:r>
      <w:r w:rsidR="00CB43EF">
        <w:rPr>
          <w:rFonts w:asciiTheme="minorHAnsi" w:hAnsiTheme="minorHAnsi"/>
          <w:caps w:val="0"/>
          <w:sz w:val="24"/>
          <w:szCs w:val="24"/>
        </w:rPr>
        <w:t xml:space="preserve"> for the first 100 miles; 17 cents per mile after 100 miles/per day</w:t>
      </w:r>
      <w:r w:rsidRPr="00352BFC">
        <w:rPr>
          <w:rFonts w:asciiTheme="minorHAnsi" w:hAnsiTheme="minorHAnsi"/>
          <w:caps w:val="0"/>
          <w:sz w:val="24"/>
          <w:szCs w:val="24"/>
        </w:rPr>
        <w:t>)</w:t>
      </w:r>
      <w:r w:rsidRPr="00352BFC">
        <w:rPr>
          <w:rFonts w:asciiTheme="minorHAnsi" w:hAnsiTheme="minorHAnsi"/>
          <w:b w:val="0"/>
          <w:caps w:val="0"/>
          <w:sz w:val="24"/>
          <w:szCs w:val="24"/>
        </w:rPr>
        <w:t>; however, this may be negotiated at a lower rate.</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  Parking fees, tolls, and storage fees are reimbursable when the required receipts are obtained.   The State will not reimburse you for travel from your home to your duty</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station. </w:t>
      </w:r>
    </w:p>
    <w:p w14:paraId="5C1E9077" w14:textId="77777777" w:rsidR="00352BFC" w:rsidRPr="00352BFC" w:rsidRDefault="00352BFC" w:rsidP="00352BFC">
      <w:pPr>
        <w:ind w:left="720"/>
        <w:rPr>
          <w:rFonts w:asciiTheme="minorHAnsi" w:hAnsiTheme="minorHAnsi"/>
          <w:sz w:val="24"/>
          <w:szCs w:val="24"/>
        </w:rPr>
      </w:pPr>
    </w:p>
    <w:p w14:paraId="1B990943" w14:textId="77777777" w:rsidR="00352BFC" w:rsidRPr="00352BFC" w:rsidRDefault="00352BFC" w:rsidP="00352BFC">
      <w:pPr>
        <w:pStyle w:val="Heading1"/>
        <w:tabs>
          <w:tab w:val="clear" w:pos="720"/>
          <w:tab w:val="left" w:pos="1440"/>
        </w:tabs>
        <w:ind w:left="720" w:hanging="180"/>
        <w:jc w:val="left"/>
        <w:rPr>
          <w:rFonts w:asciiTheme="minorHAnsi" w:hAnsiTheme="minorHAnsi"/>
          <w:b w:val="0"/>
          <w:sz w:val="24"/>
          <w:szCs w:val="24"/>
        </w:rPr>
      </w:pPr>
      <w:r w:rsidRPr="00352BFC">
        <w:rPr>
          <w:rStyle w:val="StyleHeading1Arial10ptChar"/>
          <w:rFonts w:asciiTheme="minorHAnsi" w:hAnsiTheme="minorHAnsi"/>
          <w:sz w:val="24"/>
          <w:szCs w:val="24"/>
        </w:rPr>
        <w:t xml:space="preserve">2.  Common Carrier </w:t>
      </w:r>
      <w:r w:rsidRPr="00352BFC">
        <w:rPr>
          <w:rFonts w:asciiTheme="minorHAnsi" w:hAnsiTheme="minorHAnsi"/>
          <w:b w:val="0"/>
          <w:sz w:val="24"/>
          <w:szCs w:val="24"/>
        </w:rPr>
        <w:t xml:space="preserve">– </w:t>
      </w:r>
      <w:r w:rsidRPr="00352BFC">
        <w:rPr>
          <w:rFonts w:asciiTheme="minorHAnsi" w:hAnsiTheme="minorHAnsi"/>
          <w:b w:val="0"/>
          <w:caps w:val="0"/>
          <w:sz w:val="24"/>
          <w:szCs w:val="24"/>
        </w:rPr>
        <w:t>You will be reimbursed for actual coach fare for air, rail, or bus travel if you submit receipts.</w:t>
      </w:r>
    </w:p>
    <w:p w14:paraId="5905159F" w14:textId="77777777" w:rsidR="00352BFC" w:rsidRPr="00352BFC" w:rsidRDefault="00352BFC" w:rsidP="00352BFC">
      <w:pPr>
        <w:rPr>
          <w:rFonts w:asciiTheme="minorHAnsi" w:hAnsiTheme="minorHAnsi"/>
          <w:sz w:val="24"/>
          <w:szCs w:val="24"/>
        </w:rPr>
      </w:pPr>
    </w:p>
    <w:p w14:paraId="331B5D23" w14:textId="77777777" w:rsidR="00352BFC" w:rsidRPr="00352BFC" w:rsidRDefault="00352BFC" w:rsidP="00352BFC">
      <w:pPr>
        <w:ind w:left="540"/>
        <w:rPr>
          <w:rFonts w:asciiTheme="minorHAnsi" w:hAnsiTheme="minorHAnsi"/>
          <w:sz w:val="24"/>
          <w:szCs w:val="24"/>
        </w:rPr>
      </w:pPr>
      <w:r w:rsidRPr="00CB43EF">
        <w:rPr>
          <w:rFonts w:asciiTheme="minorHAnsi" w:hAnsiTheme="minorHAnsi"/>
          <w:sz w:val="24"/>
          <w:szCs w:val="24"/>
        </w:rPr>
        <w:t>3.  TRAVEL TIME</w:t>
      </w:r>
      <w:r w:rsidRPr="00352BFC">
        <w:rPr>
          <w:rFonts w:asciiTheme="minorHAnsi" w:hAnsiTheme="minorHAnsi"/>
          <w:sz w:val="24"/>
          <w:szCs w:val="24"/>
        </w:rPr>
        <w:t xml:space="preserve"> – Time spent traveling may </w:t>
      </w:r>
      <w:r w:rsidRPr="00352BFC">
        <w:rPr>
          <w:rFonts w:asciiTheme="minorHAnsi" w:hAnsiTheme="minorHAnsi"/>
          <w:sz w:val="24"/>
          <w:szCs w:val="24"/>
          <w:u w:val="single"/>
        </w:rPr>
        <w:t>not</w:t>
      </w:r>
      <w:r w:rsidRPr="00352BFC">
        <w:rPr>
          <w:rFonts w:asciiTheme="minorHAnsi" w:hAnsiTheme="minorHAnsi"/>
          <w:sz w:val="24"/>
          <w:szCs w:val="24"/>
        </w:rPr>
        <w:t xml:space="preserve"> count as hours of service.</w:t>
      </w:r>
    </w:p>
    <w:p w14:paraId="3BD0E287" w14:textId="77777777" w:rsidR="00352BFC" w:rsidRPr="00352BFC" w:rsidRDefault="00352BFC" w:rsidP="00352BFC">
      <w:pPr>
        <w:ind w:left="360"/>
        <w:rPr>
          <w:rFonts w:asciiTheme="minorHAnsi" w:hAnsiTheme="minorHAnsi"/>
          <w:b/>
          <w:sz w:val="24"/>
          <w:szCs w:val="24"/>
        </w:rPr>
      </w:pPr>
    </w:p>
    <w:p w14:paraId="578F3493" w14:textId="77777777" w:rsidR="00352BFC" w:rsidRPr="00352BFC" w:rsidRDefault="00352BFC" w:rsidP="00352BFC">
      <w:pPr>
        <w:pStyle w:val="Heading1"/>
        <w:numPr>
          <w:ilvl w:val="0"/>
          <w:numId w:val="9"/>
        </w:numPr>
        <w:jc w:val="left"/>
        <w:rPr>
          <w:rFonts w:asciiTheme="minorHAnsi" w:hAnsiTheme="minorHAnsi"/>
          <w:sz w:val="24"/>
          <w:szCs w:val="24"/>
        </w:rPr>
      </w:pPr>
      <w:r w:rsidRPr="00352BFC">
        <w:rPr>
          <w:rFonts w:asciiTheme="minorHAnsi" w:hAnsiTheme="minorHAnsi"/>
          <w:sz w:val="24"/>
          <w:szCs w:val="24"/>
        </w:rPr>
        <w:t>Subsistence</w:t>
      </w:r>
    </w:p>
    <w:p w14:paraId="2BE0DBF2" w14:textId="77777777" w:rsidR="00352BFC" w:rsidRPr="00352BFC" w:rsidRDefault="00352BFC" w:rsidP="00352BFC">
      <w:pPr>
        <w:rPr>
          <w:rFonts w:asciiTheme="minorHAnsi" w:hAnsiTheme="minorHAnsi"/>
          <w:sz w:val="24"/>
          <w:szCs w:val="24"/>
        </w:rPr>
      </w:pPr>
    </w:p>
    <w:p w14:paraId="6C62A602" w14:textId="77777777" w:rsidR="00352BFC" w:rsidRPr="00352BFC" w:rsidRDefault="00352BFC" w:rsidP="00352BFC">
      <w:pPr>
        <w:pStyle w:val="Heading1"/>
        <w:tabs>
          <w:tab w:val="clear" w:pos="720"/>
        </w:tabs>
        <w:ind w:left="720" w:hanging="180"/>
        <w:jc w:val="left"/>
        <w:rPr>
          <w:rFonts w:asciiTheme="minorHAnsi" w:hAnsiTheme="minorHAnsi"/>
          <w:b w:val="0"/>
          <w:caps w:val="0"/>
          <w:sz w:val="24"/>
          <w:szCs w:val="24"/>
        </w:rPr>
      </w:pPr>
      <w:r w:rsidRPr="00352BFC">
        <w:rPr>
          <w:rFonts w:asciiTheme="minorHAnsi" w:hAnsiTheme="minorHAnsi"/>
          <w:sz w:val="24"/>
          <w:szCs w:val="24"/>
        </w:rPr>
        <w:t xml:space="preserve">1.  RATES - </w:t>
      </w:r>
      <w:r w:rsidRPr="00352BFC">
        <w:rPr>
          <w:rFonts w:asciiTheme="minorHAnsi" w:hAnsi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352BFC">
        <w:rPr>
          <w:rFonts w:asciiTheme="minorHAnsi" w:hAnsiTheme="minorHAnsi"/>
          <w:bCs/>
          <w:caps w:val="0"/>
          <w:sz w:val="24"/>
          <w:szCs w:val="24"/>
        </w:rPr>
        <w:t>July 1, 2017</w:t>
      </w:r>
      <w:r w:rsidRPr="00352BFC">
        <w:rPr>
          <w:rFonts w:asciiTheme="minorHAnsi" w:hAnsiTheme="minorHAnsi"/>
          <w:b w:val="0"/>
          <w:caps w:val="0"/>
          <w:sz w:val="24"/>
          <w:szCs w:val="24"/>
        </w:rPr>
        <w:t xml:space="preserve">, the subsistence reimbursement was increased for subsistence.  The new subsistence rate will be effective for both years of the 2017-19 biennium.   </w:t>
      </w:r>
    </w:p>
    <w:p w14:paraId="1F87856D" w14:textId="77777777" w:rsidR="00352BFC" w:rsidRPr="00352BFC" w:rsidRDefault="00352BFC" w:rsidP="00352BFC">
      <w:pPr>
        <w:ind w:left="720"/>
        <w:rPr>
          <w:rFonts w:asciiTheme="minorHAnsi" w:hAnsiTheme="minorHAnsi"/>
          <w:sz w:val="24"/>
          <w:szCs w:val="24"/>
        </w:rPr>
      </w:pPr>
    </w:p>
    <w:p w14:paraId="2D167340"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The maximum allowable statutory rate for meals and lodging in a 24-hour period is </w:t>
      </w:r>
      <w:r w:rsidRPr="00352BFC">
        <w:rPr>
          <w:rFonts w:asciiTheme="minorHAnsi" w:hAnsiTheme="minorHAnsi"/>
          <w:b/>
          <w:bCs/>
          <w:sz w:val="24"/>
          <w:szCs w:val="24"/>
        </w:rPr>
        <w:t>$109.50</w:t>
      </w:r>
      <w:r w:rsidRPr="00352BFC">
        <w:rPr>
          <w:rFonts w:asciiTheme="minorHAnsi" w:hAnsiTheme="minorHAnsi"/>
          <w:sz w:val="24"/>
          <w:szCs w:val="24"/>
        </w:rPr>
        <w:t xml:space="preserve"> for in-state travel and </w:t>
      </w:r>
      <w:r w:rsidRPr="00352BFC">
        <w:rPr>
          <w:rFonts w:asciiTheme="minorHAnsi" w:hAnsiTheme="minorHAnsi"/>
          <w:b/>
          <w:bCs/>
          <w:sz w:val="24"/>
          <w:szCs w:val="24"/>
        </w:rPr>
        <w:t>$125.10</w:t>
      </w:r>
      <w:r w:rsidRPr="00352BFC">
        <w:rPr>
          <w:rFonts w:asciiTheme="minorHAnsi" w:hAnsi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14:paraId="5150311F" w14:textId="77777777" w:rsidR="00352BFC" w:rsidRPr="00352BFC" w:rsidRDefault="00352BFC" w:rsidP="00352BFC">
      <w:pPr>
        <w:pStyle w:val="Heading1"/>
        <w:tabs>
          <w:tab w:val="clear" w:pos="720"/>
        </w:tabs>
        <w:ind w:left="720" w:hanging="180"/>
        <w:jc w:val="left"/>
        <w:rPr>
          <w:rFonts w:asciiTheme="minorHAnsi" w:hAnsiTheme="minorHAnsi"/>
          <w:sz w:val="24"/>
          <w:szCs w:val="24"/>
        </w:rPr>
      </w:pPr>
    </w:p>
    <w:p w14:paraId="0C79480F"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Use the following schedule for reporting allowable subsistence expenses incurred while traveling on official state business:</w:t>
      </w:r>
    </w:p>
    <w:p w14:paraId="23CE1A1A" w14:textId="77777777" w:rsidR="00352BFC" w:rsidRPr="00352BFC" w:rsidRDefault="00352BFC" w:rsidP="00352BFC">
      <w:pPr>
        <w:rPr>
          <w:rFonts w:asciiTheme="minorHAnsi" w:hAnsi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352BFC" w:rsidRPr="00352BFC" w14:paraId="0BA46421" w14:textId="77777777" w:rsidTr="005E38D4">
        <w:tc>
          <w:tcPr>
            <w:tcW w:w="2430" w:type="dxa"/>
          </w:tcPr>
          <w:p w14:paraId="34CC2931" w14:textId="77777777" w:rsidR="00352BFC" w:rsidRPr="00352BFC" w:rsidRDefault="00352BFC" w:rsidP="005E38D4">
            <w:pPr>
              <w:rPr>
                <w:rFonts w:asciiTheme="minorHAnsi" w:hAnsiTheme="minorHAnsi"/>
                <w:sz w:val="24"/>
                <w:szCs w:val="24"/>
              </w:rPr>
            </w:pPr>
          </w:p>
        </w:tc>
        <w:tc>
          <w:tcPr>
            <w:tcW w:w="2520" w:type="dxa"/>
          </w:tcPr>
          <w:p w14:paraId="17551D2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In-State</w:t>
            </w:r>
          </w:p>
        </w:tc>
        <w:tc>
          <w:tcPr>
            <w:tcW w:w="2790" w:type="dxa"/>
          </w:tcPr>
          <w:p w14:paraId="374C7800" w14:textId="77777777" w:rsidR="00352BFC" w:rsidRPr="00352BFC" w:rsidRDefault="00352BFC" w:rsidP="005E38D4">
            <w:pPr>
              <w:rPr>
                <w:rFonts w:asciiTheme="minorHAnsi" w:hAnsiTheme="minorHAnsi"/>
                <w:sz w:val="24"/>
                <w:szCs w:val="24"/>
              </w:rPr>
            </w:pPr>
            <w:proofErr w:type="spellStart"/>
            <w:r w:rsidRPr="00352BFC">
              <w:rPr>
                <w:rFonts w:asciiTheme="minorHAnsi" w:hAnsiTheme="minorHAnsi"/>
                <w:sz w:val="24"/>
                <w:szCs w:val="24"/>
              </w:rPr>
              <w:t>Out-of</w:t>
            </w:r>
            <w:proofErr w:type="spellEnd"/>
            <w:r w:rsidRPr="00352BFC">
              <w:rPr>
                <w:rFonts w:asciiTheme="minorHAnsi" w:hAnsiTheme="minorHAnsi"/>
                <w:sz w:val="24"/>
                <w:szCs w:val="24"/>
              </w:rPr>
              <w:t xml:space="preserve"> State</w:t>
            </w:r>
          </w:p>
        </w:tc>
      </w:tr>
      <w:tr w:rsidR="00352BFC" w:rsidRPr="00352BFC" w14:paraId="5CC8CBB3" w14:textId="77777777" w:rsidTr="005E38D4">
        <w:tc>
          <w:tcPr>
            <w:tcW w:w="2430" w:type="dxa"/>
          </w:tcPr>
          <w:p w14:paraId="3CA20E72" w14:textId="77777777" w:rsidR="00352BFC" w:rsidRPr="00352BFC" w:rsidRDefault="00352BFC" w:rsidP="005E38D4">
            <w:pPr>
              <w:rPr>
                <w:rFonts w:asciiTheme="minorHAnsi" w:hAnsiTheme="minorHAnsi"/>
                <w:sz w:val="24"/>
                <w:szCs w:val="24"/>
              </w:rPr>
            </w:pPr>
          </w:p>
        </w:tc>
        <w:tc>
          <w:tcPr>
            <w:tcW w:w="2520" w:type="dxa"/>
          </w:tcPr>
          <w:p w14:paraId="3010F7B1" w14:textId="77777777" w:rsidR="00352BFC" w:rsidRPr="00352BFC" w:rsidRDefault="00352BFC" w:rsidP="005E38D4">
            <w:pPr>
              <w:rPr>
                <w:rFonts w:asciiTheme="minorHAnsi" w:hAnsiTheme="minorHAnsi"/>
                <w:sz w:val="24"/>
                <w:szCs w:val="24"/>
              </w:rPr>
            </w:pPr>
          </w:p>
        </w:tc>
        <w:tc>
          <w:tcPr>
            <w:tcW w:w="2790" w:type="dxa"/>
          </w:tcPr>
          <w:p w14:paraId="15FB17B2" w14:textId="77777777" w:rsidR="00352BFC" w:rsidRPr="00352BFC" w:rsidRDefault="00352BFC" w:rsidP="005E38D4">
            <w:pPr>
              <w:rPr>
                <w:rFonts w:asciiTheme="minorHAnsi" w:hAnsiTheme="minorHAnsi"/>
                <w:sz w:val="24"/>
                <w:szCs w:val="24"/>
              </w:rPr>
            </w:pPr>
          </w:p>
        </w:tc>
      </w:tr>
      <w:tr w:rsidR="00352BFC" w:rsidRPr="00352BFC" w14:paraId="32DA7FA3" w14:textId="77777777" w:rsidTr="005E38D4">
        <w:tc>
          <w:tcPr>
            <w:tcW w:w="2430" w:type="dxa"/>
          </w:tcPr>
          <w:p w14:paraId="1E3B692C"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Breakfast</w:t>
            </w:r>
          </w:p>
        </w:tc>
        <w:tc>
          <w:tcPr>
            <w:tcW w:w="2520" w:type="dxa"/>
          </w:tcPr>
          <w:p w14:paraId="683E79F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8.40</w:t>
            </w:r>
          </w:p>
        </w:tc>
        <w:tc>
          <w:tcPr>
            <w:tcW w:w="2790" w:type="dxa"/>
          </w:tcPr>
          <w:p w14:paraId="3FDA401D"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8.40</w:t>
            </w:r>
          </w:p>
        </w:tc>
      </w:tr>
      <w:tr w:rsidR="00352BFC" w:rsidRPr="00352BFC" w14:paraId="19E53776" w14:textId="77777777" w:rsidTr="005E38D4">
        <w:tc>
          <w:tcPr>
            <w:tcW w:w="2430" w:type="dxa"/>
          </w:tcPr>
          <w:p w14:paraId="035F67A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Lunch</w:t>
            </w:r>
          </w:p>
        </w:tc>
        <w:tc>
          <w:tcPr>
            <w:tcW w:w="2520" w:type="dxa"/>
          </w:tcPr>
          <w:p w14:paraId="7E1870E5"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$ 11.00</w:t>
            </w:r>
          </w:p>
        </w:tc>
        <w:tc>
          <w:tcPr>
            <w:tcW w:w="2790" w:type="dxa"/>
          </w:tcPr>
          <w:p w14:paraId="0AAFEB5E"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$ 11.00</w:t>
            </w:r>
          </w:p>
        </w:tc>
      </w:tr>
      <w:tr w:rsidR="00352BFC" w:rsidRPr="00352BFC" w14:paraId="7C296C61" w14:textId="77777777" w:rsidTr="005E38D4">
        <w:tc>
          <w:tcPr>
            <w:tcW w:w="2430" w:type="dxa"/>
          </w:tcPr>
          <w:p w14:paraId="098D7A32"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Dinner</w:t>
            </w:r>
          </w:p>
        </w:tc>
        <w:tc>
          <w:tcPr>
            <w:tcW w:w="2520" w:type="dxa"/>
          </w:tcPr>
          <w:p w14:paraId="139578DA"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$ 18.90</w:t>
            </w:r>
          </w:p>
        </w:tc>
        <w:tc>
          <w:tcPr>
            <w:tcW w:w="2790" w:type="dxa"/>
          </w:tcPr>
          <w:p w14:paraId="684A0EDF"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$ 21.60</w:t>
            </w:r>
          </w:p>
        </w:tc>
      </w:tr>
      <w:tr w:rsidR="00352BFC" w:rsidRPr="00352BFC" w14:paraId="68EA0D04" w14:textId="77777777" w:rsidTr="005E38D4">
        <w:tc>
          <w:tcPr>
            <w:tcW w:w="2430" w:type="dxa"/>
          </w:tcPr>
          <w:p w14:paraId="5C2FD09A"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Lodging (actual, up to)</w:t>
            </w:r>
          </w:p>
        </w:tc>
        <w:tc>
          <w:tcPr>
            <w:tcW w:w="2520" w:type="dxa"/>
          </w:tcPr>
          <w:p w14:paraId="31629E74"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u w:val="single"/>
              </w:rPr>
              <w:t>$ 71.20</w:t>
            </w:r>
            <w:r w:rsidRPr="00352BFC">
              <w:rPr>
                <w:rFonts w:asciiTheme="minorHAnsi" w:hAnsiTheme="minorHAnsi"/>
                <w:sz w:val="24"/>
                <w:szCs w:val="24"/>
              </w:rPr>
              <w:t xml:space="preserve"> (actual, up to)</w:t>
            </w:r>
          </w:p>
        </w:tc>
        <w:tc>
          <w:tcPr>
            <w:tcW w:w="2790" w:type="dxa"/>
          </w:tcPr>
          <w:p w14:paraId="2F65A14E"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u w:val="single"/>
              </w:rPr>
              <w:t>$ 84.10</w:t>
            </w:r>
            <w:r w:rsidRPr="00352BFC">
              <w:rPr>
                <w:rFonts w:asciiTheme="minorHAnsi" w:hAnsiTheme="minorHAnsi"/>
                <w:sz w:val="24"/>
                <w:szCs w:val="24"/>
              </w:rPr>
              <w:t xml:space="preserve"> (actual, up to)</w:t>
            </w:r>
          </w:p>
        </w:tc>
      </w:tr>
      <w:tr w:rsidR="00352BFC" w:rsidRPr="00352BFC" w14:paraId="296BC417" w14:textId="77777777" w:rsidTr="005E38D4">
        <w:tc>
          <w:tcPr>
            <w:tcW w:w="2430" w:type="dxa"/>
          </w:tcPr>
          <w:p w14:paraId="760250EE" w14:textId="77777777" w:rsidR="00352BFC" w:rsidRPr="00352BFC" w:rsidRDefault="00352BFC" w:rsidP="005E38D4">
            <w:pPr>
              <w:rPr>
                <w:rFonts w:asciiTheme="minorHAnsi" w:hAnsiTheme="minorHAnsi"/>
                <w:sz w:val="24"/>
                <w:szCs w:val="24"/>
              </w:rPr>
            </w:pPr>
          </w:p>
        </w:tc>
        <w:tc>
          <w:tcPr>
            <w:tcW w:w="2520" w:type="dxa"/>
          </w:tcPr>
          <w:p w14:paraId="51E7ABAD" w14:textId="77777777" w:rsidR="00352BFC" w:rsidRPr="00352BFC" w:rsidRDefault="00352BFC" w:rsidP="005E38D4">
            <w:pPr>
              <w:rPr>
                <w:rFonts w:asciiTheme="minorHAnsi" w:hAnsiTheme="minorHAnsi"/>
                <w:sz w:val="24"/>
                <w:szCs w:val="24"/>
              </w:rPr>
            </w:pPr>
          </w:p>
        </w:tc>
        <w:tc>
          <w:tcPr>
            <w:tcW w:w="2790" w:type="dxa"/>
          </w:tcPr>
          <w:p w14:paraId="3FB1F75F" w14:textId="77777777" w:rsidR="00352BFC" w:rsidRPr="00352BFC" w:rsidRDefault="00352BFC" w:rsidP="005E38D4">
            <w:pPr>
              <w:rPr>
                <w:rFonts w:asciiTheme="minorHAnsi" w:hAnsiTheme="minorHAnsi"/>
                <w:sz w:val="24"/>
                <w:szCs w:val="24"/>
              </w:rPr>
            </w:pPr>
          </w:p>
        </w:tc>
      </w:tr>
      <w:tr w:rsidR="00352BFC" w:rsidRPr="00352BFC" w14:paraId="05A086DE" w14:textId="77777777" w:rsidTr="005E38D4">
        <w:tc>
          <w:tcPr>
            <w:tcW w:w="2430" w:type="dxa"/>
          </w:tcPr>
          <w:p w14:paraId="264E7242"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xml:space="preserve">            Total</w:t>
            </w:r>
          </w:p>
        </w:tc>
        <w:tc>
          <w:tcPr>
            <w:tcW w:w="2520" w:type="dxa"/>
          </w:tcPr>
          <w:p w14:paraId="2A8227E4" w14:textId="77777777" w:rsidR="00352BFC" w:rsidRPr="00352BFC" w:rsidRDefault="00352BFC" w:rsidP="005E38D4">
            <w:pPr>
              <w:rPr>
                <w:rFonts w:asciiTheme="minorHAnsi" w:hAnsiTheme="minorHAnsi"/>
                <w:b/>
                <w:sz w:val="24"/>
                <w:szCs w:val="24"/>
              </w:rPr>
            </w:pPr>
            <w:r w:rsidRPr="00352BFC">
              <w:rPr>
                <w:rFonts w:asciiTheme="minorHAnsi" w:hAnsiTheme="minorHAnsi"/>
                <w:b/>
                <w:sz w:val="24"/>
                <w:szCs w:val="24"/>
              </w:rPr>
              <w:t xml:space="preserve">$ </w:t>
            </w:r>
            <w:r w:rsidRPr="00352BFC">
              <w:rPr>
                <w:rFonts w:asciiTheme="minorHAnsi" w:hAnsiTheme="minorHAnsi"/>
                <w:b/>
                <w:bCs/>
                <w:sz w:val="24"/>
                <w:szCs w:val="24"/>
              </w:rPr>
              <w:t>109.50</w:t>
            </w:r>
            <w:r w:rsidRPr="00352BFC">
              <w:rPr>
                <w:rFonts w:asciiTheme="minorHAnsi" w:hAnsiTheme="minorHAnsi"/>
                <w:sz w:val="24"/>
                <w:szCs w:val="24"/>
              </w:rPr>
              <w:t xml:space="preserve"> </w:t>
            </w:r>
          </w:p>
        </w:tc>
        <w:tc>
          <w:tcPr>
            <w:tcW w:w="2790" w:type="dxa"/>
          </w:tcPr>
          <w:p w14:paraId="5E412E77" w14:textId="77777777" w:rsidR="00352BFC" w:rsidRPr="00352BFC" w:rsidRDefault="00352BFC" w:rsidP="005E38D4">
            <w:pPr>
              <w:rPr>
                <w:rFonts w:asciiTheme="minorHAnsi" w:hAnsiTheme="minorHAnsi"/>
                <w:b/>
                <w:sz w:val="24"/>
                <w:szCs w:val="24"/>
              </w:rPr>
            </w:pPr>
            <w:r w:rsidRPr="00352BFC">
              <w:rPr>
                <w:rFonts w:asciiTheme="minorHAnsi" w:hAnsiTheme="minorHAnsi"/>
                <w:b/>
                <w:sz w:val="24"/>
                <w:szCs w:val="24"/>
              </w:rPr>
              <w:t>$</w:t>
            </w:r>
            <w:r w:rsidRPr="00352BFC">
              <w:rPr>
                <w:rFonts w:asciiTheme="minorHAnsi" w:hAnsiTheme="minorHAnsi"/>
                <w:b/>
                <w:bCs/>
                <w:sz w:val="24"/>
                <w:szCs w:val="24"/>
              </w:rPr>
              <w:t>125.10</w:t>
            </w:r>
          </w:p>
        </w:tc>
      </w:tr>
    </w:tbl>
    <w:p w14:paraId="7A629AE2" w14:textId="77777777" w:rsidR="00352BFC" w:rsidRPr="00352BFC" w:rsidRDefault="00352BFC" w:rsidP="00352BFC">
      <w:pPr>
        <w:ind w:left="360"/>
        <w:rPr>
          <w:rFonts w:asciiTheme="minorHAnsi" w:hAnsiTheme="minorHAnsi"/>
          <w:b/>
          <w:sz w:val="24"/>
          <w:szCs w:val="24"/>
        </w:rPr>
      </w:pPr>
    </w:p>
    <w:p w14:paraId="33DCBEB2"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You </w:t>
      </w:r>
      <w:r w:rsidRPr="00352BFC">
        <w:rPr>
          <w:rFonts w:asciiTheme="minorHAnsi" w:hAnsiTheme="minorHAnsi"/>
          <w:sz w:val="24"/>
          <w:szCs w:val="24"/>
          <w:u w:val="single"/>
        </w:rPr>
        <w:t>may</w:t>
      </w:r>
      <w:r w:rsidRPr="00352BFC">
        <w:rPr>
          <w:rFonts w:asciiTheme="minorHAnsi" w:hAnsi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498C7BCF" w14:textId="77777777" w:rsidR="00352BFC" w:rsidRPr="00352BFC" w:rsidRDefault="00352BFC" w:rsidP="00352BFC">
      <w:pPr>
        <w:ind w:left="360"/>
        <w:rPr>
          <w:rFonts w:asciiTheme="minorHAnsi" w:hAnsiTheme="minorHAnsi"/>
          <w:b/>
          <w:sz w:val="24"/>
          <w:szCs w:val="24"/>
        </w:rPr>
      </w:pPr>
    </w:p>
    <w:p w14:paraId="2D769D7A" w14:textId="77777777" w:rsidR="00352BFC" w:rsidRPr="00352BFC" w:rsidRDefault="00352BFC" w:rsidP="00352BFC">
      <w:pPr>
        <w:ind w:left="720" w:hanging="180"/>
        <w:rPr>
          <w:rFonts w:asciiTheme="minorHAnsi" w:hAnsiTheme="minorHAnsi"/>
          <w:sz w:val="24"/>
          <w:szCs w:val="24"/>
        </w:rPr>
      </w:pPr>
      <w:r w:rsidRPr="00352BFC">
        <w:rPr>
          <w:rFonts w:asciiTheme="minorHAnsi" w:hAnsiTheme="minorHAnsi"/>
          <w:b/>
          <w:sz w:val="24"/>
          <w:szCs w:val="24"/>
        </w:rPr>
        <w:t>2.  EXCESS LODGING</w:t>
      </w:r>
      <w:r w:rsidRPr="00352BFC">
        <w:rPr>
          <w:rFonts w:asciiTheme="minorHAnsi" w:hAnsiTheme="minorHAnsi"/>
          <w:sz w:val="24"/>
          <w:szCs w:val="24"/>
        </w:rPr>
        <w:t xml:space="preserve"> </w:t>
      </w:r>
      <w:r w:rsidRPr="00352BFC">
        <w:rPr>
          <w:rFonts w:asciiTheme="minorHAnsi" w:hAnsiTheme="minorHAnsi"/>
          <w:b/>
          <w:sz w:val="24"/>
          <w:szCs w:val="24"/>
        </w:rPr>
        <w:t>COSTS</w:t>
      </w:r>
      <w:r w:rsidRPr="00352BFC">
        <w:rPr>
          <w:rFonts w:asciiTheme="minorHAnsi" w:hAnsiTheme="minorHAnsi"/>
          <w:sz w:val="24"/>
          <w:szCs w:val="24"/>
        </w:rPr>
        <w:t xml:space="preserve"> – </w:t>
      </w:r>
      <w:r w:rsidRPr="00352BFC">
        <w:rPr>
          <w:rFonts w:asciiTheme="minorHAnsi" w:hAnsiTheme="minorHAnsi"/>
          <w:b/>
          <w:sz w:val="24"/>
          <w:szCs w:val="24"/>
        </w:rPr>
        <w:t>You must obtain advance authorization from the Secretary of the Department or his or her designee for lodging costs exceeding the stated rate above, regardless of destination.</w:t>
      </w:r>
      <w:r w:rsidRPr="00352BFC">
        <w:rPr>
          <w:rFonts w:asciiTheme="minorHAnsi" w:hAnsi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than the total daily rate, you do not have to obtain approval from the Department for excess lodging costs.</w:t>
      </w:r>
    </w:p>
    <w:p w14:paraId="3A840CAA" w14:textId="77777777" w:rsidR="00352BFC" w:rsidRPr="00352BFC" w:rsidRDefault="00352BFC" w:rsidP="00352BFC">
      <w:pPr>
        <w:rPr>
          <w:rFonts w:asciiTheme="minorHAnsi" w:hAnsiTheme="minorHAnsi"/>
          <w:sz w:val="24"/>
          <w:szCs w:val="24"/>
        </w:rPr>
      </w:pPr>
    </w:p>
    <w:p w14:paraId="76E6AA33" w14:textId="2C83BBD7" w:rsidR="00352BFC" w:rsidRPr="00352BFC" w:rsidRDefault="00352BFC" w:rsidP="00CB43EF">
      <w:pPr>
        <w:pStyle w:val="Heading1"/>
        <w:numPr>
          <w:ilvl w:val="0"/>
          <w:numId w:val="10"/>
        </w:numPr>
        <w:tabs>
          <w:tab w:val="num" w:pos="720"/>
        </w:tabs>
        <w:jc w:val="left"/>
        <w:rPr>
          <w:rFonts w:asciiTheme="minorHAnsi" w:hAnsiTheme="minorHAnsi"/>
          <w:sz w:val="24"/>
          <w:szCs w:val="24"/>
        </w:rPr>
      </w:pPr>
      <w:r w:rsidRPr="00352BFC">
        <w:rPr>
          <w:rFonts w:asciiTheme="minorHAnsi" w:hAnsiTheme="minorHAnsi"/>
          <w:sz w:val="24"/>
          <w:szCs w:val="24"/>
        </w:rPr>
        <w:t>MEALS</w:t>
      </w:r>
    </w:p>
    <w:p w14:paraId="0A1C5B92" w14:textId="77777777" w:rsidR="00352BFC" w:rsidRPr="00352BFC" w:rsidRDefault="00352BFC" w:rsidP="00352BFC">
      <w:pPr>
        <w:pStyle w:val="Heading1"/>
        <w:ind w:left="540"/>
        <w:jc w:val="left"/>
        <w:rPr>
          <w:rFonts w:asciiTheme="minorHAnsi" w:hAnsiTheme="minorHAnsi"/>
          <w:sz w:val="24"/>
          <w:szCs w:val="24"/>
        </w:rPr>
      </w:pPr>
    </w:p>
    <w:p w14:paraId="7CF19905" w14:textId="77777777" w:rsidR="00352BFC" w:rsidRPr="00352BFC" w:rsidRDefault="00352BFC" w:rsidP="00352BFC">
      <w:pPr>
        <w:pStyle w:val="Heading1"/>
        <w:numPr>
          <w:ilvl w:val="1"/>
          <w:numId w:val="10"/>
        </w:numPr>
        <w:tabs>
          <w:tab w:val="clear" w:pos="1620"/>
          <w:tab w:val="num" w:pos="990"/>
        </w:tabs>
        <w:ind w:left="1080"/>
        <w:jc w:val="left"/>
        <w:rPr>
          <w:rFonts w:asciiTheme="minorHAnsi" w:hAnsiTheme="minorHAnsi"/>
          <w:b w:val="0"/>
          <w:caps w:val="0"/>
          <w:sz w:val="24"/>
          <w:szCs w:val="24"/>
        </w:rPr>
      </w:pPr>
      <w:r w:rsidRPr="00352BFC">
        <w:rPr>
          <w:rFonts w:asciiTheme="minorHAnsi" w:hAnsiTheme="minorHAnsi"/>
          <w:caps w:val="0"/>
          <w:sz w:val="24"/>
          <w:szCs w:val="24"/>
        </w:rPr>
        <w:t xml:space="preserve"> </w:t>
      </w:r>
      <w:r w:rsidRPr="00352BFC">
        <w:rPr>
          <w:rStyle w:val="StyleHeading1Arial10ptChar"/>
          <w:rFonts w:asciiTheme="minorHAnsi" w:hAnsiTheme="minorHAnsi"/>
          <w:sz w:val="24"/>
          <w:szCs w:val="24"/>
        </w:rPr>
        <w:t xml:space="preserve">Meals during Overnight Travel – </w:t>
      </w:r>
      <w:r w:rsidRPr="00352BFC">
        <w:rPr>
          <w:rFonts w:asciiTheme="minorHAnsi" w:hAnsi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5B8862BB" w14:textId="77777777" w:rsidR="00352BFC" w:rsidRPr="00352BFC" w:rsidRDefault="00352BFC" w:rsidP="00352BFC">
      <w:pPr>
        <w:rPr>
          <w:rFonts w:asciiTheme="minorHAnsi" w:hAnsiTheme="minorHAnsi"/>
          <w:sz w:val="24"/>
          <w:szCs w:val="24"/>
        </w:rPr>
      </w:pPr>
    </w:p>
    <w:p w14:paraId="1A407AF9" w14:textId="77777777" w:rsidR="00352BFC" w:rsidRPr="00352BFC" w:rsidRDefault="00352BFC" w:rsidP="00352BFC">
      <w:pPr>
        <w:tabs>
          <w:tab w:val="left" w:pos="1170"/>
        </w:tabs>
        <w:ind w:left="1080"/>
        <w:rPr>
          <w:rFonts w:asciiTheme="minorHAnsi" w:hAnsiTheme="minorHAnsi"/>
          <w:sz w:val="24"/>
          <w:szCs w:val="24"/>
        </w:rPr>
      </w:pPr>
      <w:r w:rsidRPr="00352BFC">
        <w:rPr>
          <w:rFonts w:asciiTheme="minorHAnsi" w:hAnsiTheme="minorHAnsi"/>
          <w:sz w:val="24"/>
          <w:szCs w:val="24"/>
        </w:rPr>
        <w:t>The State will reimburse you for meals for partial days of travel when your duties require overnight travel.  You will be reimbursed at the stated rate for meals in the following situations:</w:t>
      </w:r>
    </w:p>
    <w:p w14:paraId="36BA7089" w14:textId="77777777" w:rsidR="00352BFC" w:rsidRPr="00352BFC" w:rsidRDefault="00352BFC" w:rsidP="00352BFC">
      <w:pPr>
        <w:numPr>
          <w:ilvl w:val="0"/>
          <w:numId w:val="11"/>
        </w:numPr>
        <w:tabs>
          <w:tab w:val="clear" w:pos="360"/>
          <w:tab w:val="num" w:pos="1440"/>
          <w:tab w:val="num" w:pos="1530"/>
        </w:tabs>
        <w:ind w:left="1440"/>
        <w:rPr>
          <w:rFonts w:asciiTheme="minorHAnsi" w:hAnsiTheme="minorHAnsi"/>
          <w:sz w:val="24"/>
          <w:szCs w:val="24"/>
        </w:rPr>
      </w:pPr>
      <w:r w:rsidRPr="00352BFC">
        <w:rPr>
          <w:rFonts w:asciiTheme="minorHAnsi" w:hAnsiTheme="minorHAnsi"/>
          <w:sz w:val="24"/>
          <w:szCs w:val="24"/>
        </w:rPr>
        <w:t>Breakfast:  If you depart your duty station prior to 6:00 a.m. and extend your workday by 2 hours.</w:t>
      </w:r>
    </w:p>
    <w:p w14:paraId="297BF596" w14:textId="7848F23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lastRenderedPageBreak/>
        <w:t xml:space="preserve">Lunch:  If you depart your duty station prior to Noon (day of departure) or return to your duty station after 2:00 </w:t>
      </w:r>
      <w:r w:rsidR="009A6513" w:rsidRPr="00352BFC">
        <w:rPr>
          <w:rFonts w:asciiTheme="minorHAnsi" w:hAnsiTheme="minorHAnsi"/>
          <w:sz w:val="24"/>
          <w:szCs w:val="24"/>
        </w:rPr>
        <w:t>p.m.</w:t>
      </w:r>
      <w:r w:rsidRPr="00352BFC">
        <w:rPr>
          <w:rFonts w:asciiTheme="minorHAnsi" w:hAnsiTheme="minorHAnsi"/>
          <w:sz w:val="24"/>
          <w:szCs w:val="24"/>
        </w:rPr>
        <w:t xml:space="preserve"> (day of return).</w:t>
      </w:r>
    </w:p>
    <w:p w14:paraId="13894FB7" w14:textId="7777777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t>Dinner:  If you depart your duty station prior to 5:00 p.m. (day of departure) or return to your duty station after 8:00 p.m. (day of return) and extend the workday by 3 hours.</w:t>
      </w:r>
    </w:p>
    <w:p w14:paraId="15C3D941" w14:textId="77777777" w:rsidR="00352BFC" w:rsidRPr="00352BFC" w:rsidRDefault="00352BFC" w:rsidP="00352BFC">
      <w:pPr>
        <w:ind w:left="1260"/>
        <w:rPr>
          <w:rFonts w:asciiTheme="minorHAnsi" w:hAnsiTheme="minorHAnsi"/>
          <w:b/>
          <w:sz w:val="24"/>
          <w:szCs w:val="24"/>
        </w:rPr>
      </w:pPr>
    </w:p>
    <w:p w14:paraId="157247D1" w14:textId="77777777" w:rsidR="00352BFC" w:rsidRPr="00352BFC" w:rsidRDefault="00352BFC" w:rsidP="00352BFC">
      <w:pPr>
        <w:ind w:left="1080" w:hanging="360"/>
        <w:rPr>
          <w:rFonts w:asciiTheme="minorHAnsi" w:hAnsiTheme="minorHAnsi"/>
          <w:sz w:val="24"/>
          <w:szCs w:val="24"/>
        </w:rPr>
      </w:pPr>
      <w:r w:rsidRPr="00352BFC">
        <w:rPr>
          <w:rFonts w:asciiTheme="minorHAnsi" w:hAnsiTheme="minorHAnsi"/>
          <w:b/>
          <w:sz w:val="24"/>
          <w:szCs w:val="24"/>
        </w:rPr>
        <w:t>b.  MEALS DURING DAY TRAVEL</w:t>
      </w:r>
      <w:r w:rsidRPr="00352BFC">
        <w:rPr>
          <w:rFonts w:asciiTheme="minorHAnsi" w:hAnsi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5C39CF0D"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Breakfast:  If you depart your duty station prior to 6:00 a.m. and extend the workday by 2 hours.</w:t>
      </w:r>
    </w:p>
    <w:p w14:paraId="30C9136B"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Dinner:  If you return to your duty station after 8:00 p.m. and extend the workday by 3 hours.</w:t>
      </w:r>
    </w:p>
    <w:p w14:paraId="2CFAC6B7" w14:textId="77777777" w:rsidR="00352BFC" w:rsidRPr="00352BFC" w:rsidRDefault="00352BFC" w:rsidP="00352BFC">
      <w:pPr>
        <w:ind w:left="1260"/>
        <w:rPr>
          <w:rFonts w:asciiTheme="minorHAnsi" w:hAnsiTheme="minorHAnsi"/>
          <w:sz w:val="24"/>
          <w:szCs w:val="24"/>
        </w:rPr>
      </w:pPr>
    </w:p>
    <w:p w14:paraId="2BA621F7" w14:textId="77777777" w:rsidR="00352BFC" w:rsidRPr="00352BFC" w:rsidRDefault="00352BFC" w:rsidP="00352BFC">
      <w:pPr>
        <w:pStyle w:val="BodyText"/>
        <w:ind w:left="1080"/>
        <w:rPr>
          <w:rFonts w:asciiTheme="minorHAnsi" w:hAnsiTheme="minorHAnsi"/>
          <w:szCs w:val="24"/>
        </w:rPr>
      </w:pPr>
      <w:r w:rsidRPr="00352BFC">
        <w:rPr>
          <w:rFonts w:asciiTheme="minorHAnsi" w:hAnsiTheme="minorHAnsi"/>
          <w:szCs w:val="24"/>
        </w:rPr>
        <w:t>The travel must involve a travel destination at least 35 miles from your regularly assigned duty station (vicinity) or home, whichever is less.</w:t>
      </w:r>
    </w:p>
    <w:p w14:paraId="1F71BF26" w14:textId="77777777" w:rsidR="00352BFC" w:rsidRPr="00352BFC" w:rsidRDefault="00352BFC" w:rsidP="00352BFC">
      <w:pPr>
        <w:rPr>
          <w:rFonts w:asciiTheme="minorHAnsi" w:hAnsiTheme="minorHAnsi"/>
          <w:sz w:val="24"/>
          <w:szCs w:val="24"/>
        </w:rPr>
      </w:pPr>
    </w:p>
    <w:p w14:paraId="69BED40B" w14:textId="47E7E264" w:rsidR="00352BFC" w:rsidRPr="00352BFC" w:rsidRDefault="00CB43EF" w:rsidP="00CB43EF">
      <w:pPr>
        <w:ind w:left="720"/>
        <w:rPr>
          <w:rFonts w:asciiTheme="minorHAnsi" w:hAnsiTheme="minorHAnsi"/>
          <w:sz w:val="24"/>
          <w:szCs w:val="24"/>
        </w:rPr>
      </w:pPr>
      <w:r>
        <w:rPr>
          <w:rFonts w:asciiTheme="minorHAnsi" w:hAnsiTheme="minorHAnsi"/>
          <w:b/>
          <w:sz w:val="24"/>
          <w:szCs w:val="24"/>
        </w:rPr>
        <w:t xml:space="preserve">c.  </w:t>
      </w:r>
      <w:r w:rsidR="00352BFC" w:rsidRPr="00352BFC">
        <w:rPr>
          <w:rFonts w:asciiTheme="minorHAnsi" w:hAnsiTheme="minorHAnsi"/>
          <w:b/>
          <w:sz w:val="24"/>
          <w:szCs w:val="24"/>
        </w:rPr>
        <w:t>EXCESS COSTS FOR MEALS</w:t>
      </w:r>
      <w:r w:rsidR="00352BFC" w:rsidRPr="00352BFC">
        <w:rPr>
          <w:rFonts w:asciiTheme="minorHAnsi" w:hAnsiTheme="minorHAnsi"/>
          <w:sz w:val="24"/>
          <w:szCs w:val="24"/>
        </w:rPr>
        <w:t xml:space="preserve"> - The State will not reimburse you for the cost of meals </w:t>
      </w:r>
      <w:r>
        <w:rPr>
          <w:rFonts w:asciiTheme="minorHAnsi" w:hAnsiTheme="minorHAnsi"/>
          <w:sz w:val="24"/>
          <w:szCs w:val="24"/>
        </w:rPr>
        <w:t xml:space="preserve">  </w:t>
      </w:r>
      <w:r w:rsidR="00352BFC" w:rsidRPr="00352BFC">
        <w:rPr>
          <w:rFonts w:asciiTheme="minorHAnsi" w:hAnsiTheme="minorHAnsi"/>
          <w:sz w:val="24"/>
          <w:szCs w:val="24"/>
        </w:rPr>
        <w:t>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58D98F86" w14:textId="1DB72A10" w:rsidR="00352BFC" w:rsidRPr="00352BFC" w:rsidRDefault="00CB43EF" w:rsidP="00352BFC">
      <w:pPr>
        <w:pStyle w:val="Heading2"/>
        <w:rPr>
          <w:rFonts w:asciiTheme="minorHAnsi" w:hAnsiTheme="minorHAnsi"/>
          <w:i w:val="0"/>
          <w:caps/>
          <w:sz w:val="24"/>
          <w:szCs w:val="24"/>
        </w:rPr>
      </w:pPr>
      <w:r>
        <w:rPr>
          <w:rFonts w:asciiTheme="minorHAnsi" w:hAnsiTheme="minorHAnsi"/>
          <w:i w:val="0"/>
          <w:sz w:val="24"/>
          <w:szCs w:val="24"/>
        </w:rPr>
        <w:t>4</w:t>
      </w:r>
      <w:r w:rsidR="00352BFC" w:rsidRPr="00352BFC">
        <w:rPr>
          <w:rFonts w:asciiTheme="minorHAnsi" w:hAnsiTheme="minorHAnsi"/>
          <w:i w:val="0"/>
          <w:sz w:val="24"/>
          <w:szCs w:val="24"/>
        </w:rPr>
        <w:t xml:space="preserve">.   </w:t>
      </w:r>
      <w:r w:rsidR="00352BFC" w:rsidRPr="00352BFC">
        <w:rPr>
          <w:rFonts w:asciiTheme="minorHAnsi" w:hAnsiTheme="minorHAnsi"/>
          <w:i w:val="0"/>
          <w:caps/>
          <w:sz w:val="24"/>
          <w:szCs w:val="24"/>
        </w:rPr>
        <w:t>Conference Registration Fees</w:t>
      </w:r>
    </w:p>
    <w:p w14:paraId="2D63E63E" w14:textId="77777777" w:rsidR="00352BFC" w:rsidRPr="00352BFC" w:rsidRDefault="00352BFC" w:rsidP="00352BFC">
      <w:pPr>
        <w:rPr>
          <w:rFonts w:asciiTheme="minorHAnsi" w:hAnsiTheme="minorHAnsi"/>
          <w:sz w:val="24"/>
          <w:szCs w:val="24"/>
        </w:rPr>
      </w:pPr>
    </w:p>
    <w:p w14:paraId="6C8494D7" w14:textId="77777777" w:rsidR="00352BFC" w:rsidRPr="00352BFC" w:rsidRDefault="00352BFC" w:rsidP="00352BFC">
      <w:pPr>
        <w:pStyle w:val="BodyTextIndent"/>
        <w:ind w:left="450" w:firstLine="0"/>
        <w:rPr>
          <w:rFonts w:asciiTheme="minorHAnsi" w:hAnsiTheme="minorHAnsi"/>
          <w:sz w:val="24"/>
          <w:szCs w:val="24"/>
        </w:rPr>
      </w:pPr>
      <w:r w:rsidRPr="00352BFC">
        <w:rPr>
          <w:rFonts w:asciiTheme="minorHAnsi" w:hAnsi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54EDE6A" w14:textId="6CF128CD" w:rsidR="00352BFC" w:rsidRDefault="00352BFC" w:rsidP="00352BFC">
      <w:pPr>
        <w:rPr>
          <w:rFonts w:ascii="Arial" w:hAnsi="Arial"/>
          <w:b/>
          <w:sz w:val="20"/>
        </w:rPr>
      </w:pPr>
    </w:p>
    <w:p w14:paraId="7AB7404C" w14:textId="498E0EEC" w:rsidR="00352BFC" w:rsidRDefault="00352BFC" w:rsidP="00352BFC">
      <w:pPr>
        <w:rPr>
          <w:rFonts w:ascii="Arial" w:hAnsi="Arial"/>
          <w:b/>
          <w:sz w:val="20"/>
        </w:rPr>
      </w:pPr>
    </w:p>
    <w:p w14:paraId="69DF5A29" w14:textId="057E216F" w:rsidR="00352BFC" w:rsidRDefault="00352BFC" w:rsidP="00352BFC">
      <w:pPr>
        <w:rPr>
          <w:rFonts w:ascii="Arial" w:hAnsi="Arial"/>
          <w:b/>
          <w:sz w:val="20"/>
        </w:rPr>
      </w:pPr>
    </w:p>
    <w:p w14:paraId="52D54A8F" w14:textId="7433ED05" w:rsidR="00352BFC" w:rsidRDefault="00352BFC" w:rsidP="00352BFC">
      <w:pPr>
        <w:rPr>
          <w:rFonts w:ascii="Arial" w:hAnsi="Arial"/>
          <w:b/>
          <w:sz w:val="20"/>
        </w:rPr>
      </w:pPr>
    </w:p>
    <w:p w14:paraId="0718CE88" w14:textId="63D9AAF8" w:rsidR="00352BFC" w:rsidRDefault="00352BFC" w:rsidP="00352BFC">
      <w:pPr>
        <w:rPr>
          <w:rFonts w:ascii="Arial" w:hAnsi="Arial"/>
          <w:b/>
          <w:sz w:val="20"/>
        </w:rPr>
      </w:pPr>
    </w:p>
    <w:p w14:paraId="3080E0E9" w14:textId="4F3A31CA" w:rsidR="00352BFC" w:rsidRDefault="00352BFC" w:rsidP="00352BFC">
      <w:pPr>
        <w:rPr>
          <w:rFonts w:ascii="Arial" w:hAnsi="Arial"/>
          <w:b/>
          <w:sz w:val="20"/>
        </w:rPr>
      </w:pPr>
    </w:p>
    <w:p w14:paraId="0694F12C" w14:textId="7DF04EE6" w:rsidR="00352BFC" w:rsidRDefault="00352BFC" w:rsidP="00352BFC">
      <w:pPr>
        <w:rPr>
          <w:rFonts w:ascii="Arial" w:hAnsi="Arial"/>
          <w:b/>
          <w:sz w:val="20"/>
        </w:rPr>
      </w:pPr>
    </w:p>
    <w:p w14:paraId="070FCD89" w14:textId="48B0F3A6" w:rsidR="00352BFC" w:rsidRDefault="00352BFC" w:rsidP="00352BFC">
      <w:pPr>
        <w:rPr>
          <w:rFonts w:ascii="Arial" w:hAnsi="Arial"/>
          <w:b/>
          <w:sz w:val="20"/>
        </w:rPr>
      </w:pPr>
    </w:p>
    <w:p w14:paraId="477FFDD9" w14:textId="101732AB" w:rsidR="00352BFC" w:rsidRDefault="00352BFC" w:rsidP="00352BFC">
      <w:pPr>
        <w:rPr>
          <w:rFonts w:ascii="Arial" w:hAnsi="Arial"/>
          <w:b/>
          <w:sz w:val="20"/>
        </w:rPr>
      </w:pPr>
    </w:p>
    <w:p w14:paraId="5D8877C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Attachment III</w:t>
      </w:r>
    </w:p>
    <w:p w14:paraId="5767B47B"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GENERAL TERMS AND CONDITIONS</w:t>
      </w:r>
    </w:p>
    <w:p w14:paraId="4083AC73"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b/>
          <w:sz w:val="24"/>
          <w:szCs w:val="24"/>
        </w:rPr>
        <w:t>Relationships of the Parties</w:t>
      </w:r>
    </w:p>
    <w:p w14:paraId="167B827C"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Independent Contractor:   </w:t>
      </w:r>
      <w:r w:rsidRPr="002D53AB">
        <w:rPr>
          <w:rFonts w:asciiTheme="minorHAnsi" w:hAnsiTheme="minorHAnsi" w:cs="Arial"/>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B49863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Subcontracting:  </w:t>
      </w:r>
      <w:r w:rsidRPr="002D53AB">
        <w:rPr>
          <w:rFonts w:asciiTheme="minorHAnsi" w:hAnsiTheme="minorHAnsi" w:cs="Arial"/>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D53AB">
        <w:rPr>
          <w:rFonts w:asciiTheme="minorHAnsi" w:hAnsiTheme="minorHAnsi" w:cs="Arial"/>
          <w:sz w:val="24"/>
          <w:szCs w:val="24"/>
        </w:rPr>
        <w:t>all of</w:t>
      </w:r>
      <w:proofErr w:type="gramEnd"/>
      <w:r w:rsidRPr="002D53AB">
        <w:rPr>
          <w:rFonts w:asciiTheme="minorHAnsi" w:hAnsiTheme="minorHAnsi" w:cs="Arial"/>
          <w:sz w:val="24"/>
          <w:szCs w:val="24"/>
        </w:rPr>
        <w:t xml:space="preserve"> its subcontractors.</w:t>
      </w:r>
    </w:p>
    <w:p w14:paraId="6EADFA03"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Assignment:  </w:t>
      </w:r>
      <w:r w:rsidRPr="002D53AB">
        <w:rPr>
          <w:rFonts w:asciiTheme="minorHAnsi" w:hAnsiTheme="minorHAnsi" w:cs="Arial"/>
          <w:sz w:val="24"/>
          <w:szCs w:val="24"/>
        </w:rPr>
        <w:t>No assignment of the Contractor's obligations or the Contractor's right to receive payment hereunder shall be permitted. However, upon written request approved by the issuing purchasing authority, the State may:</w:t>
      </w:r>
    </w:p>
    <w:p w14:paraId="235D3ABB"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Forward the Contractor's payment check(s) directly to any person or entity designated by the Contractor, or</w:t>
      </w:r>
    </w:p>
    <w:p w14:paraId="4AA2D24D"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Include any person or entity designated by Contractor as a joint payee on the Contractor's payment check(s).</w:t>
      </w:r>
    </w:p>
    <w:p w14:paraId="636AC0EB"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sz w:val="24"/>
          <w:szCs w:val="24"/>
        </w:rPr>
        <w:t>In no event shall such approval and action obligate the State to anyone other than the Contractor and the Contractor shall remain responsible for fulfillment of all contract obligations.</w:t>
      </w:r>
    </w:p>
    <w:p w14:paraId="1177D54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Beneficiaries:  </w:t>
      </w:r>
      <w:r w:rsidRPr="002D53AB">
        <w:rPr>
          <w:rFonts w:asciiTheme="minorHAnsi" w:hAnsiTheme="minorHAnsi" w:cs="Arial"/>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D3D0F4E"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Indemnity and Insurance</w:t>
      </w:r>
    </w:p>
    <w:p w14:paraId="6A81045E"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Indemnification:  </w:t>
      </w:r>
      <w:r w:rsidRPr="002D53AB">
        <w:rPr>
          <w:rFonts w:asciiTheme="minorHAnsi" w:hAnsiTheme="minorHAnsi" w:cs="Arial"/>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72916C9A" w14:textId="77777777" w:rsidR="006A5586" w:rsidRPr="002D53AB" w:rsidRDefault="006A5586" w:rsidP="006A5586">
      <w:pPr>
        <w:numPr>
          <w:ilvl w:val="0"/>
          <w:numId w:val="14"/>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Insurance:  </w:t>
      </w:r>
      <w:r w:rsidRPr="002D53AB">
        <w:rPr>
          <w:rFonts w:asciiTheme="minorHAnsi" w:hAnsiTheme="minorHAnsi" w:cs="Arial"/>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500043B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Worker’s Compensation Insurance</w:t>
      </w:r>
      <w:r w:rsidRPr="002D53AB">
        <w:rPr>
          <w:rFonts w:asciiTheme="minorHAnsi" w:hAnsiTheme="minorHAnsi" w:cs="Arial"/>
          <w:sz w:val="24"/>
          <w:szCs w:val="24"/>
        </w:rPr>
        <w:t xml:space="preserve">: The Contractor shall provide and maintain worker’s compensation insurance, as required by the laws of the states in which its employees work, covering </w:t>
      </w:r>
      <w:proofErr w:type="gramStart"/>
      <w:r w:rsidRPr="002D53AB">
        <w:rPr>
          <w:rFonts w:asciiTheme="minorHAnsi" w:hAnsiTheme="minorHAnsi" w:cs="Arial"/>
          <w:sz w:val="24"/>
          <w:szCs w:val="24"/>
        </w:rPr>
        <w:t>all of</w:t>
      </w:r>
      <w:proofErr w:type="gramEnd"/>
      <w:r w:rsidRPr="002D53AB">
        <w:rPr>
          <w:rFonts w:asciiTheme="minorHAnsi" w:hAnsiTheme="minorHAnsi" w:cs="Arial"/>
          <w:sz w:val="24"/>
          <w:szCs w:val="24"/>
        </w:rPr>
        <w:t xml:space="preserve"> the Contractor’s employees who are engaged in any work under the contract.</w:t>
      </w:r>
    </w:p>
    <w:p w14:paraId="3532690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Employer’s Liability Insurance:</w:t>
      </w:r>
      <w:r w:rsidRPr="002D53AB">
        <w:rPr>
          <w:rFonts w:asciiTheme="minorHAnsi" w:hAnsiTheme="minorHAnsi" w:cs="Arial"/>
          <w:sz w:val="24"/>
          <w:szCs w:val="24"/>
        </w:rPr>
        <w:t xml:space="preserve"> The Contractor shall provide employer’s liability insurance, with minimum limits of $500,000.00, covering </w:t>
      </w:r>
      <w:proofErr w:type="gramStart"/>
      <w:r w:rsidRPr="002D53AB">
        <w:rPr>
          <w:rFonts w:asciiTheme="minorHAnsi" w:hAnsiTheme="minorHAnsi" w:cs="Arial"/>
          <w:sz w:val="24"/>
          <w:szCs w:val="24"/>
        </w:rPr>
        <w:t>all of</w:t>
      </w:r>
      <w:proofErr w:type="gramEnd"/>
      <w:r w:rsidRPr="002D53AB">
        <w:rPr>
          <w:rFonts w:asciiTheme="minorHAnsi" w:hAnsiTheme="minorHAnsi" w:cs="Arial"/>
          <w:sz w:val="24"/>
          <w:szCs w:val="24"/>
        </w:rPr>
        <w:t xml:space="preserve"> the Contractor’s employees who are engaged in any work under the contract. </w:t>
      </w:r>
    </w:p>
    <w:p w14:paraId="69F3BEBA"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Commercial General Liability Insurance</w:t>
      </w:r>
      <w:r w:rsidRPr="002D53AB">
        <w:rPr>
          <w:rFonts w:asciiTheme="minorHAnsi" w:hAnsiTheme="minorHAnsi" w:cs="Arial"/>
          <w:sz w:val="24"/>
          <w:szCs w:val="24"/>
        </w:rPr>
        <w:t xml:space="preserve">: The Contractor shall provide commercial general liability insurance on a comprehensive broad form on an occurrence basis with a minimum combined single limit of $1,000,000.00 for each occurrence. </w:t>
      </w:r>
    </w:p>
    <w:p w14:paraId="46E8E493"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Automobile Liability Insurance</w:t>
      </w:r>
      <w:r w:rsidRPr="002D53AB">
        <w:rPr>
          <w:rFonts w:asciiTheme="minorHAnsi" w:hAnsiTheme="minorHAnsi" w:cs="Arial"/>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F95B0AB"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the Contractor and used in the performance of this contract;</w:t>
      </w:r>
    </w:p>
    <w:p w14:paraId="5CA78515"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hired by the Contractor and used in the performance of this contract; and</w:t>
      </w:r>
    </w:p>
    <w:p w14:paraId="21A9654D"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7A9FF94F" w14:textId="77777777" w:rsidR="006A5586" w:rsidRPr="002D53AB" w:rsidRDefault="006A5586" w:rsidP="006A5586">
      <w:pPr>
        <w:spacing w:after="200" w:line="276" w:lineRule="auto"/>
        <w:ind w:left="1440"/>
        <w:jc w:val="both"/>
        <w:rPr>
          <w:rFonts w:asciiTheme="minorHAnsi" w:hAnsiTheme="minorHAnsi" w:cs="Arial"/>
          <w:sz w:val="24"/>
          <w:szCs w:val="24"/>
        </w:rPr>
      </w:pPr>
      <w:r w:rsidRPr="002D53AB">
        <w:rPr>
          <w:rFonts w:asciiTheme="minorHAnsi" w:hAnsiTheme="minorHAnsi" w:cs="Arial"/>
          <w:sz w:val="24"/>
          <w:szCs w:val="24"/>
        </w:rPr>
        <w:lastRenderedPageBreak/>
        <w:t xml:space="preserve">The Contractor is not required to provide and maintain automobile liability insurance on any vehicle – owned, hired, or non-owned -- unless the vehicle is used in the performance of this contract.   </w:t>
      </w:r>
    </w:p>
    <w:p w14:paraId="662C50B2"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insurance coverage minimums specified in subparagraph (a) are exclusive of defense costs.</w:t>
      </w:r>
    </w:p>
    <w:p w14:paraId="4D20A663"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understands and agrees that the insurance coverage minimums specified in subparagraph (a) are not limits, or caps, on the Contractor’s liability or obligations under this contract.</w:t>
      </w:r>
    </w:p>
    <w:p w14:paraId="789C091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516A5F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0EA5F2F"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Providing and maintaining the types and amounts of insurance or self-insurance specified in this paragraph is a material obligation of the Contractor and is of the essence of this contract.</w:t>
      </w:r>
    </w:p>
    <w:p w14:paraId="5A524F1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22B1D87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w:t>
      </w:r>
      <w:proofErr w:type="gramStart"/>
      <w:r w:rsidRPr="002D53AB">
        <w:rPr>
          <w:rFonts w:asciiTheme="minorHAnsi" w:hAnsiTheme="minorHAnsi" w:cs="Arial"/>
          <w:sz w:val="24"/>
          <w:szCs w:val="24"/>
        </w:rPr>
        <w:t>shall comply at all times</w:t>
      </w:r>
      <w:proofErr w:type="gramEnd"/>
      <w:r w:rsidRPr="002D53AB">
        <w:rPr>
          <w:rFonts w:asciiTheme="minorHAnsi" w:hAnsiTheme="minorHAnsi" w:cs="Arial"/>
          <w:sz w:val="24"/>
          <w:szCs w:val="24"/>
        </w:rPr>
        <w:t xml:space="preserve"> with all lawful terms and conditions of its insurance policies and all lawful requirements of its insurer.  </w:t>
      </w:r>
    </w:p>
    <w:p w14:paraId="1BCAFBCB"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require its subcontractors to comply with the requirements of this paragraph.</w:t>
      </w:r>
    </w:p>
    <w:p w14:paraId="552A600E" w14:textId="21266020"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demonstrate its compliance with the requirements of this paragraph by submitting certificat</w:t>
      </w:r>
      <w:r w:rsidR="009A6513">
        <w:rPr>
          <w:rFonts w:asciiTheme="minorHAnsi" w:hAnsiTheme="minorHAnsi" w:cs="Arial"/>
          <w:sz w:val="24"/>
          <w:szCs w:val="24"/>
        </w:rPr>
        <w:t xml:space="preserve">es of insurance, if requested, </w:t>
      </w:r>
      <w:r w:rsidRPr="002D53AB">
        <w:rPr>
          <w:rFonts w:asciiTheme="minorHAnsi" w:hAnsiTheme="minorHAnsi" w:cs="Arial"/>
          <w:sz w:val="24"/>
          <w:szCs w:val="24"/>
        </w:rPr>
        <w:t xml:space="preserve">to the Division before the Contractor begins work under this contract. </w:t>
      </w:r>
    </w:p>
    <w:p w14:paraId="1955B189" w14:textId="77777777" w:rsidR="00094C99" w:rsidRDefault="00094C99" w:rsidP="006A5586">
      <w:pPr>
        <w:spacing w:after="200" w:line="276" w:lineRule="auto"/>
        <w:jc w:val="center"/>
        <w:rPr>
          <w:rFonts w:asciiTheme="minorHAnsi" w:hAnsiTheme="minorHAnsi" w:cs="Arial"/>
          <w:b/>
          <w:sz w:val="24"/>
          <w:szCs w:val="24"/>
        </w:rPr>
      </w:pPr>
    </w:p>
    <w:p w14:paraId="0E930317" w14:textId="77777777" w:rsidR="00094C99" w:rsidRDefault="00094C99" w:rsidP="006A5586">
      <w:pPr>
        <w:spacing w:after="200" w:line="276" w:lineRule="auto"/>
        <w:jc w:val="center"/>
        <w:rPr>
          <w:rFonts w:asciiTheme="minorHAnsi" w:hAnsiTheme="minorHAnsi" w:cs="Arial"/>
          <w:b/>
          <w:sz w:val="24"/>
          <w:szCs w:val="24"/>
        </w:rPr>
      </w:pPr>
    </w:p>
    <w:p w14:paraId="55B3D399" w14:textId="655525AB"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Default and Termination</w:t>
      </w:r>
    </w:p>
    <w:p w14:paraId="6EC97E9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Termination Without Cause:</w:t>
      </w:r>
      <w:r w:rsidRPr="002D53AB">
        <w:rPr>
          <w:rFonts w:asciiTheme="minorHAnsi" w:hAnsiTheme="minorHAnsi" w:cs="Arial"/>
          <w:sz w:val="24"/>
          <w:szCs w:val="24"/>
        </w:rPr>
        <w:t xml:space="preserve">  The Division may terminate this contract without cause by giving 30 days written notice to the Contractor.</w:t>
      </w:r>
    </w:p>
    <w:p w14:paraId="430ADAF9"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Termination for Cause:  </w:t>
      </w:r>
      <w:r w:rsidRPr="002D53AB">
        <w:rPr>
          <w:rFonts w:asciiTheme="minorHAnsi" w:hAnsiTheme="minorHAnsi" w:cs="Arial"/>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w:t>
      </w:r>
      <w:proofErr w:type="gramStart"/>
      <w:r w:rsidRPr="002D53AB">
        <w:rPr>
          <w:rFonts w:asciiTheme="minorHAnsi" w:hAnsiTheme="minorHAnsi" w:cs="Arial"/>
          <w:sz w:val="24"/>
          <w:szCs w:val="24"/>
        </w:rPr>
        <w:t>by virtue of</w:t>
      </w:r>
      <w:proofErr w:type="gramEnd"/>
      <w:r w:rsidRPr="002D53AB">
        <w:rPr>
          <w:rFonts w:asciiTheme="minorHAnsi" w:hAnsiTheme="minorHAnsi" w:cs="Arial"/>
          <w:sz w:val="24"/>
          <w:szCs w:val="24"/>
        </w:rPr>
        <w:t xml:space="preserve"> the Contractor’s breach of this agreement, and the Division may withhold any payment due the Contractor for the purpose of setoff until such time as the exact amount of damages due the Division from such breach can be determined.</w:t>
      </w:r>
      <w:r w:rsidRPr="002D53AB">
        <w:rPr>
          <w:rFonts w:asciiTheme="minorHAnsi" w:hAnsiTheme="minorHAnsi" w:cs="Arial"/>
          <w:b/>
          <w:sz w:val="24"/>
          <w:szCs w:val="24"/>
        </w:rPr>
        <w:t xml:space="preserve">  </w:t>
      </w:r>
      <w:r w:rsidRPr="002D53AB">
        <w:rPr>
          <w:rFonts w:asciiTheme="minorHAnsi" w:hAnsiTheme="minorHAnsi" w:cs="Arial"/>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2D53AB">
        <w:rPr>
          <w:rFonts w:asciiTheme="minorHAnsi" w:hAnsiTheme="minorHAnsi" w:cs="Arial"/>
          <w:b/>
          <w:sz w:val="24"/>
          <w:szCs w:val="24"/>
        </w:rPr>
        <w:t xml:space="preserve">  </w:t>
      </w:r>
      <w:r w:rsidRPr="002D53AB">
        <w:rPr>
          <w:rFonts w:asciiTheme="minorHAnsi" w:hAnsiTheme="minorHAnsi" w:cs="Arial"/>
          <w:sz w:val="24"/>
          <w:szCs w:val="24"/>
        </w:rPr>
        <w:t>The filing of a petition for bankruptcy by the Contractor shall be an act of default under this contract.</w:t>
      </w:r>
      <w:r w:rsidRPr="002D53AB">
        <w:rPr>
          <w:rFonts w:asciiTheme="minorHAnsi" w:hAnsiTheme="minorHAnsi" w:cs="Arial"/>
          <w:b/>
          <w:sz w:val="24"/>
          <w:szCs w:val="24"/>
        </w:rPr>
        <w:t xml:space="preserve">  </w:t>
      </w:r>
    </w:p>
    <w:p w14:paraId="127F5435"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Waiver of Default: </w:t>
      </w:r>
      <w:r w:rsidRPr="002D53AB">
        <w:rPr>
          <w:rFonts w:asciiTheme="minorHAnsi" w:hAnsiTheme="minorHAnsi" w:cs="Arial"/>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9CE2F4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Availability of Funds:  </w:t>
      </w:r>
      <w:r w:rsidRPr="002D53AB">
        <w:rPr>
          <w:rFonts w:asciiTheme="minorHAnsi" w:hAnsiTheme="minorHAnsi" w:cs="Arial"/>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35F7745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Force Majeure: </w:t>
      </w:r>
      <w:r w:rsidRPr="002D53AB">
        <w:rPr>
          <w:rFonts w:asciiTheme="minorHAnsi" w:hAnsiTheme="minorHAnsi" w:cs="Arial"/>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137932F" w14:textId="77777777" w:rsidR="006A5586" w:rsidRPr="002D53AB" w:rsidRDefault="006A5586" w:rsidP="006A5586">
      <w:pPr>
        <w:tabs>
          <w:tab w:val="left" w:pos="43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Survival of Promises:  </w:t>
      </w:r>
      <w:r w:rsidRPr="002D53AB">
        <w:rPr>
          <w:rFonts w:asciiTheme="minorHAnsi" w:hAnsiTheme="minorHAnsi" w:cs="Arial"/>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C1660E4" w14:textId="77777777" w:rsidR="006A5586" w:rsidRPr="002D53AB" w:rsidRDefault="006A5586" w:rsidP="006A5586">
      <w:pPr>
        <w:keepNext/>
        <w:keepLine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Intellectual Property Rights</w:t>
      </w:r>
    </w:p>
    <w:p w14:paraId="018FFD8C" w14:textId="77777777" w:rsidR="006A5586" w:rsidRPr="002D53AB" w:rsidRDefault="006A5586" w:rsidP="006A5586">
      <w:pPr>
        <w:keepNext/>
        <w:keepLines/>
        <w:spacing w:after="200" w:line="276" w:lineRule="auto"/>
        <w:jc w:val="both"/>
        <w:rPr>
          <w:rFonts w:asciiTheme="minorHAnsi" w:hAnsiTheme="minorHAnsi" w:cs="Arial"/>
          <w:sz w:val="24"/>
          <w:szCs w:val="24"/>
        </w:rPr>
      </w:pPr>
      <w:r w:rsidRPr="002D53AB">
        <w:rPr>
          <w:rFonts w:asciiTheme="minorHAnsi" w:hAnsiTheme="minorHAnsi" w:cs="Arial"/>
          <w:b/>
          <w:sz w:val="24"/>
          <w:szCs w:val="24"/>
        </w:rPr>
        <w:t>Copyrights and Ownership of Deliverables:</w:t>
      </w:r>
      <w:r w:rsidRPr="002D53AB">
        <w:rPr>
          <w:rFonts w:asciiTheme="minorHAnsi" w:hAnsiTheme="minorHAnsi" w:cs="Arial"/>
          <w:sz w:val="24"/>
          <w:szCs w:val="24"/>
        </w:rPr>
        <w:t xml:space="preserve">  All deliverable items produced pursuant to this contract are the exclusive property of the Division.  The Contractor shall not assert a claim of copyright or other property interest in such deliverables.</w:t>
      </w:r>
    </w:p>
    <w:p w14:paraId="0BFE9AEF"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Federal Intellectual Property Bankruptcy Protection Act:</w:t>
      </w:r>
      <w:r w:rsidRPr="002D53AB">
        <w:rPr>
          <w:rFonts w:asciiTheme="minorHAnsi" w:hAnsiTheme="minorHAnsi" w:cs="Arial"/>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18A89B5" w14:textId="77777777" w:rsidR="006A5586" w:rsidRPr="002D53AB" w:rsidRDefault="006A5586" w:rsidP="006A5586">
      <w:pPr>
        <w:numPr>
          <w:ilvl w:val="12"/>
          <w:numId w:val="0"/>
        </w:numPr>
        <w:tabs>
          <w:tab w:val="left" w:pos="720"/>
        </w:tab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Compliance with Applicable Laws</w:t>
      </w:r>
    </w:p>
    <w:p w14:paraId="7AD1C3A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Compliance with Laws:  </w:t>
      </w:r>
      <w:r w:rsidRPr="002D53AB">
        <w:rPr>
          <w:rFonts w:asciiTheme="minorHAnsi" w:hAnsiTheme="minorHAnsi" w:cs="Arial"/>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5C4BA632" w14:textId="77777777" w:rsidR="006A5586" w:rsidRPr="002D53AB" w:rsidRDefault="006A5586" w:rsidP="006A5586">
      <w:pPr>
        <w:numPr>
          <w:ilvl w:val="12"/>
          <w:numId w:val="0"/>
        </w:numPr>
        <w:tabs>
          <w:tab w:val="left" w:pos="7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Equal Employment Opportunity:  </w:t>
      </w:r>
      <w:r w:rsidRPr="002D53AB">
        <w:rPr>
          <w:rFonts w:asciiTheme="minorHAnsi" w:hAnsiTheme="minorHAnsi" w:cs="Arial"/>
          <w:sz w:val="24"/>
          <w:szCs w:val="24"/>
        </w:rPr>
        <w:t>The Contractor shall comply with all federal and State laws relating to equal employment opportunity.</w:t>
      </w:r>
    </w:p>
    <w:p w14:paraId="5D33C5C5" w14:textId="77777777" w:rsidR="006A5586" w:rsidRPr="002D53AB" w:rsidRDefault="006A5586" w:rsidP="006A5586">
      <w:pPr>
        <w:numPr>
          <w:ilvl w:val="12"/>
          <w:numId w:val="0"/>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Health Insurance Portability and Accountability Act (HIPAA): </w:t>
      </w:r>
      <w:r w:rsidRPr="002D53AB">
        <w:rPr>
          <w:rFonts w:asciiTheme="minorHAnsi" w:hAnsiTheme="minorHAnsi" w:cs="Arial"/>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6370F34" w14:textId="77777777" w:rsidR="006A5586" w:rsidRPr="002D53AB" w:rsidRDefault="006A5586" w:rsidP="006A5586">
      <w:pPr>
        <w:jc w:val="both"/>
        <w:rPr>
          <w:rFonts w:asciiTheme="minorHAnsi" w:eastAsia="Calibri" w:hAnsiTheme="minorHAnsi" w:cs="Arial"/>
          <w:sz w:val="24"/>
          <w:szCs w:val="24"/>
        </w:rPr>
      </w:pPr>
      <w:r w:rsidRPr="002D53AB">
        <w:rPr>
          <w:rFonts w:asciiTheme="minorHAnsi" w:eastAsia="Calibri" w:hAnsiTheme="minorHAnsi" w:cs="Arial"/>
          <w:b/>
          <w:sz w:val="24"/>
          <w:szCs w:val="24"/>
        </w:rPr>
        <w:t xml:space="preserve">Executive Order # 24: </w:t>
      </w:r>
      <w:r w:rsidRPr="002D53AB">
        <w:rPr>
          <w:rFonts w:asciiTheme="minorHAnsi" w:eastAsia="Calibri" w:hAnsiTheme="minorHAnsi" w:cs="Arial"/>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294F024D" w14:textId="77777777" w:rsidR="006A5586" w:rsidRPr="002D53AB" w:rsidRDefault="006A5586" w:rsidP="006A5586">
      <w:pPr>
        <w:jc w:val="both"/>
        <w:rPr>
          <w:rFonts w:asciiTheme="minorHAnsi" w:eastAsia="Calibri" w:hAnsiTheme="minorHAnsi" w:cs="Arial"/>
          <w:sz w:val="24"/>
          <w:szCs w:val="24"/>
        </w:rPr>
      </w:pPr>
    </w:p>
    <w:p w14:paraId="57181797" w14:textId="77777777"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Confidentiality</w:t>
      </w:r>
    </w:p>
    <w:p w14:paraId="524DF0F8"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Confidentiality:  </w:t>
      </w:r>
      <w:r w:rsidRPr="002D53AB">
        <w:rPr>
          <w:rFonts w:asciiTheme="minorHAnsi" w:hAnsiTheme="minorHAnsi" w:cs="Arial"/>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7B76F996"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43A9ACA9"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13223044" w14:textId="55E4C014"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Oversight</w:t>
      </w:r>
    </w:p>
    <w:p w14:paraId="21A24FD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Access to Persons and Records: </w:t>
      </w:r>
      <w:r w:rsidRPr="002D53AB">
        <w:rPr>
          <w:rFonts w:asciiTheme="minorHAnsi" w:hAnsiTheme="minorHAnsi" w:cs="Arial"/>
          <w:sz w:val="24"/>
          <w:szCs w:val="24"/>
        </w:rPr>
        <w:t xml:space="preserve">The State Auditor shall have access to persons and records </w:t>
      </w:r>
      <w:proofErr w:type="gramStart"/>
      <w:r w:rsidRPr="002D53AB">
        <w:rPr>
          <w:rFonts w:asciiTheme="minorHAnsi" w:hAnsiTheme="minorHAnsi" w:cs="Arial"/>
          <w:sz w:val="24"/>
          <w:szCs w:val="24"/>
        </w:rPr>
        <w:t>as a result of</w:t>
      </w:r>
      <w:proofErr w:type="gramEnd"/>
      <w:r w:rsidRPr="002D53AB">
        <w:rPr>
          <w:rFonts w:asciiTheme="minorHAnsi" w:hAnsiTheme="minorHAnsi" w:cs="Arial"/>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D53AB">
        <w:rPr>
          <w:rFonts w:asciiTheme="minorHAnsi" w:hAnsiTheme="minorHAnsi" w:cs="Arial"/>
          <w:sz w:val="24"/>
          <w:szCs w:val="24"/>
        </w:rPr>
        <w:t>as a result of</w:t>
      </w:r>
      <w:proofErr w:type="gramEnd"/>
      <w:r w:rsidRPr="002D53AB">
        <w:rPr>
          <w:rFonts w:asciiTheme="minorHAnsi" w:hAnsiTheme="minorHAnsi" w:cs="Arial"/>
          <w:sz w:val="24"/>
          <w:szCs w:val="24"/>
        </w:rPr>
        <w:t xml:space="preserve"> all contracts or grants entered into by State agencies or political subdivisions.  </w:t>
      </w:r>
    </w:p>
    <w:p w14:paraId="6ADD81E2"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Record Retention: </w:t>
      </w:r>
      <w:r w:rsidRPr="002D53AB">
        <w:rPr>
          <w:rFonts w:asciiTheme="minorHAnsi" w:hAnsiTheme="minorHAnsi" w:cs="Arial"/>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ECC9D5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Warranties and Certifications </w:t>
      </w:r>
    </w:p>
    <w:p w14:paraId="1ABCA4D1"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Date and Time Warranty:</w:t>
      </w:r>
      <w:r w:rsidRPr="002D53AB">
        <w:rPr>
          <w:rFonts w:asciiTheme="minorHAnsi" w:hAnsiTheme="minorHAnsi" w:cs="Arial"/>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20B9EB8"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Certification Regarding Collection of Taxes</w:t>
      </w:r>
      <w:r w:rsidRPr="002D53AB">
        <w:rPr>
          <w:rFonts w:asciiTheme="minorHAnsi" w:hAnsiTheme="minorHAnsi" w:cs="Arial"/>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2D53AB">
        <w:rPr>
          <w:rFonts w:asciiTheme="minorHAnsi" w:hAnsiTheme="minorHAnsi" w:cs="Arial"/>
          <w:sz w:val="24"/>
          <w:szCs w:val="24"/>
        </w:rPr>
        <w:t>all of</w:t>
      </w:r>
      <w:proofErr w:type="gramEnd"/>
      <w:r w:rsidRPr="002D53AB">
        <w:rPr>
          <w:rFonts w:asciiTheme="minorHAnsi" w:hAnsiTheme="minorHAnsi" w:cs="Arial"/>
          <w:sz w:val="24"/>
          <w:szCs w:val="24"/>
        </w:rPr>
        <w:t xml:space="preserve"> its affiliates (if any) collect all required taxes.</w:t>
      </w:r>
    </w:p>
    <w:p w14:paraId="29281E00"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22D4ECE9" w14:textId="3E6AFAE6"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Miscellaneous</w:t>
      </w:r>
    </w:p>
    <w:p w14:paraId="5D9167F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Choice of Law:  </w:t>
      </w:r>
      <w:r w:rsidRPr="002D53AB">
        <w:rPr>
          <w:rFonts w:asciiTheme="minorHAnsi" w:hAnsiTheme="minorHAnsi" w:cs="Arial"/>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2E4EF10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Amendment</w:t>
      </w:r>
      <w:r w:rsidRPr="002D53AB">
        <w:rPr>
          <w:rFonts w:asciiTheme="minorHAnsi" w:hAnsiTheme="minorHAnsi" w:cs="Arial"/>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580B7FD"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Severability:   </w:t>
      </w:r>
      <w:r w:rsidRPr="002D53AB">
        <w:rPr>
          <w:rFonts w:asciiTheme="minorHAnsi" w:hAnsiTheme="minorHAnsi" w:cs="Arial"/>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61F2BB7"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Headings:  </w:t>
      </w:r>
      <w:r w:rsidRPr="002D53AB">
        <w:rPr>
          <w:rFonts w:asciiTheme="minorHAnsi" w:hAnsiTheme="minorHAnsi" w:cs="Arial"/>
          <w:sz w:val="24"/>
          <w:szCs w:val="24"/>
        </w:rPr>
        <w:t xml:space="preserve">The Section and Paragraph headings in these General Terms and Conditions are not material parts of the agreement and should not be used to construe the meaning thereof.  </w:t>
      </w:r>
    </w:p>
    <w:p w14:paraId="04DCFE4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Time of the Essence: </w:t>
      </w:r>
      <w:r w:rsidRPr="002D53AB">
        <w:rPr>
          <w:rFonts w:asciiTheme="minorHAnsi" w:hAnsiTheme="minorHAnsi" w:cs="Arial"/>
          <w:sz w:val="24"/>
          <w:szCs w:val="24"/>
        </w:rPr>
        <w:t>Time is of the essence in the performance of this contract.</w:t>
      </w:r>
    </w:p>
    <w:p w14:paraId="2D13816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Key Personnel:  </w:t>
      </w:r>
      <w:r w:rsidRPr="002D53AB">
        <w:rPr>
          <w:rFonts w:asciiTheme="minorHAnsi" w:hAnsiTheme="minorHAnsi" w:cs="Arial"/>
          <w:sz w:val="24"/>
          <w:szCs w:val="24"/>
        </w:rPr>
        <w:t xml:space="preserve">The Contractor shall not replace any of the key personnel assigned to the performance of this contract without the prior written approval of the Division.  The term “key personnel” includes </w:t>
      </w:r>
      <w:proofErr w:type="gramStart"/>
      <w:r w:rsidRPr="002D53AB">
        <w:rPr>
          <w:rFonts w:asciiTheme="minorHAnsi" w:hAnsiTheme="minorHAnsi" w:cs="Arial"/>
          <w:sz w:val="24"/>
          <w:szCs w:val="24"/>
        </w:rPr>
        <w:t>any and all</w:t>
      </w:r>
      <w:proofErr w:type="gramEnd"/>
      <w:r w:rsidRPr="002D53AB">
        <w:rPr>
          <w:rFonts w:asciiTheme="minorHAnsi" w:hAnsiTheme="minorHAnsi" w:cs="Arial"/>
          <w:sz w:val="24"/>
          <w:szCs w:val="24"/>
        </w:rPr>
        <w:t xml:space="preserve"> persons identified by as such in the contract documents and any other persons subsequently identified as key personnel by the written agreement of the parties.</w:t>
      </w:r>
    </w:p>
    <w:p w14:paraId="268019B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Care of Property:</w:t>
      </w:r>
      <w:r w:rsidRPr="002D53AB">
        <w:rPr>
          <w:rFonts w:asciiTheme="minorHAnsi" w:hAnsiTheme="minorHAnsi" w:cs="Arial"/>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B67AA85"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lastRenderedPageBreak/>
        <w:t xml:space="preserve">Travel Expenses: </w:t>
      </w:r>
      <w:r w:rsidRPr="002D53AB">
        <w:rPr>
          <w:rFonts w:asciiTheme="minorHAnsi" w:hAnsiTheme="minorHAnsi" w:cs="Arial"/>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30581C3"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Sales/Use Tax Refunds:  </w:t>
      </w:r>
      <w:r w:rsidRPr="002D53AB">
        <w:rPr>
          <w:rFonts w:asciiTheme="minorHAnsi" w:hAnsiTheme="minorHAnsi" w:cs="Arial"/>
          <w:sz w:val="24"/>
          <w:szCs w:val="24"/>
        </w:rPr>
        <w:t xml:space="preserve">If eligible, the Contractor and all subcontractors shall: (a) ask the North Carolina Department of Revenue for a refund of all sales and use taxes paid by them in the performance of this </w:t>
      </w:r>
      <w:proofErr w:type="gramStart"/>
      <w:r w:rsidRPr="002D53AB">
        <w:rPr>
          <w:rFonts w:asciiTheme="minorHAnsi" w:hAnsiTheme="minorHAnsi" w:cs="Arial"/>
          <w:sz w:val="24"/>
          <w:szCs w:val="24"/>
        </w:rPr>
        <w:t xml:space="preserve">contract,   </w:t>
      </w:r>
      <w:proofErr w:type="gramEnd"/>
      <w:r w:rsidRPr="002D53AB">
        <w:rPr>
          <w:rFonts w:asciiTheme="minorHAnsi" w:hAnsiTheme="minorHAnsi" w:cs="Arial"/>
          <w:sz w:val="24"/>
          <w:szCs w:val="24"/>
        </w:rPr>
        <w:t xml:space="preserve">pursuant to G.S. 105-164.14; and (b) exclude all refundable sales and use taxes from all reportable expenditures before the expenses are entered in their reimbursement reports. </w:t>
      </w:r>
    </w:p>
    <w:p w14:paraId="355000B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Advertising:  </w:t>
      </w:r>
      <w:r w:rsidRPr="002D53AB">
        <w:rPr>
          <w:rFonts w:asciiTheme="minorHAnsi" w:hAnsiTheme="minorHAnsi" w:cs="Arial"/>
          <w:sz w:val="24"/>
          <w:szCs w:val="24"/>
        </w:rPr>
        <w:t>The Contractor shall not use the award of this contract as a part of any news release or commercial advertising.</w:t>
      </w:r>
    </w:p>
    <w:p w14:paraId="59373AAD" w14:textId="66630FA1" w:rsidR="006D136C" w:rsidRDefault="006D136C" w:rsidP="006A5586">
      <w:pPr>
        <w:rPr>
          <w:rFonts w:asciiTheme="minorHAnsi" w:hAnsiTheme="minorHAnsi" w:cs="Arial"/>
          <w:sz w:val="24"/>
          <w:szCs w:val="24"/>
        </w:rPr>
      </w:pPr>
    </w:p>
    <w:p w14:paraId="015B74D3" w14:textId="420D5842" w:rsidR="00FF4F23" w:rsidRDefault="00FF4F23" w:rsidP="006A5586">
      <w:pPr>
        <w:rPr>
          <w:rFonts w:asciiTheme="minorHAnsi" w:hAnsiTheme="minorHAnsi" w:cs="Arial"/>
          <w:sz w:val="24"/>
          <w:szCs w:val="24"/>
        </w:rPr>
      </w:pPr>
    </w:p>
    <w:p w14:paraId="14FFBC30" w14:textId="399B46C0" w:rsidR="00FF4F23" w:rsidRDefault="00FF4F23" w:rsidP="006A5586">
      <w:pPr>
        <w:rPr>
          <w:rFonts w:asciiTheme="minorHAnsi" w:hAnsiTheme="minorHAnsi" w:cs="Arial"/>
          <w:sz w:val="24"/>
          <w:szCs w:val="24"/>
        </w:rPr>
      </w:pPr>
    </w:p>
    <w:p w14:paraId="14F60F8B" w14:textId="7EE3E617" w:rsidR="00FF4F23" w:rsidRDefault="00FF4F23" w:rsidP="006A5586">
      <w:pPr>
        <w:rPr>
          <w:rFonts w:asciiTheme="minorHAnsi" w:hAnsiTheme="minorHAnsi" w:cs="Arial"/>
          <w:sz w:val="24"/>
          <w:szCs w:val="24"/>
        </w:rPr>
      </w:pPr>
    </w:p>
    <w:p w14:paraId="07FEF699" w14:textId="065C1F36" w:rsidR="00FF4F23" w:rsidRDefault="00FF4F23" w:rsidP="006A5586">
      <w:pPr>
        <w:rPr>
          <w:rFonts w:asciiTheme="minorHAnsi" w:hAnsiTheme="minorHAnsi" w:cs="Arial"/>
          <w:sz w:val="24"/>
          <w:szCs w:val="24"/>
        </w:rPr>
      </w:pPr>
    </w:p>
    <w:p w14:paraId="172608C7" w14:textId="588C03AC" w:rsidR="00FF4F23" w:rsidRDefault="00FF4F23" w:rsidP="006A5586">
      <w:pPr>
        <w:rPr>
          <w:rFonts w:asciiTheme="minorHAnsi" w:hAnsiTheme="minorHAnsi" w:cs="Arial"/>
          <w:sz w:val="24"/>
          <w:szCs w:val="24"/>
        </w:rPr>
      </w:pPr>
    </w:p>
    <w:p w14:paraId="0E75BD19" w14:textId="7925111A" w:rsidR="00FF4F23" w:rsidRDefault="00FF4F23" w:rsidP="006A5586">
      <w:pPr>
        <w:rPr>
          <w:rFonts w:asciiTheme="minorHAnsi" w:hAnsiTheme="minorHAnsi" w:cs="Arial"/>
          <w:sz w:val="24"/>
          <w:szCs w:val="24"/>
        </w:rPr>
      </w:pPr>
    </w:p>
    <w:p w14:paraId="1E0E14E6" w14:textId="630F18D0" w:rsidR="00FF4F23" w:rsidRDefault="00FF4F23" w:rsidP="006A5586">
      <w:pPr>
        <w:rPr>
          <w:rFonts w:asciiTheme="minorHAnsi" w:hAnsiTheme="minorHAnsi" w:cs="Arial"/>
          <w:sz w:val="24"/>
          <w:szCs w:val="24"/>
        </w:rPr>
      </w:pPr>
    </w:p>
    <w:p w14:paraId="5537DF7E" w14:textId="58C3F2DF" w:rsidR="00FF4F23" w:rsidRDefault="00FF4F23" w:rsidP="006A5586">
      <w:pPr>
        <w:rPr>
          <w:rFonts w:asciiTheme="minorHAnsi" w:hAnsiTheme="minorHAnsi" w:cs="Arial"/>
          <w:sz w:val="24"/>
          <w:szCs w:val="24"/>
        </w:rPr>
      </w:pPr>
    </w:p>
    <w:p w14:paraId="704929AE" w14:textId="2654B7BD" w:rsidR="00FF4F23" w:rsidRDefault="00FF4F23" w:rsidP="006A5586">
      <w:pPr>
        <w:rPr>
          <w:rFonts w:asciiTheme="minorHAnsi" w:hAnsiTheme="minorHAnsi" w:cs="Arial"/>
          <w:sz w:val="24"/>
          <w:szCs w:val="24"/>
        </w:rPr>
      </w:pPr>
    </w:p>
    <w:p w14:paraId="1B19A21B" w14:textId="0992F281" w:rsidR="00FF4F23" w:rsidRDefault="00FF4F23" w:rsidP="006A5586">
      <w:pPr>
        <w:rPr>
          <w:rFonts w:asciiTheme="minorHAnsi" w:hAnsiTheme="minorHAnsi" w:cs="Arial"/>
          <w:sz w:val="24"/>
          <w:szCs w:val="24"/>
        </w:rPr>
      </w:pPr>
    </w:p>
    <w:p w14:paraId="656DFBA1" w14:textId="51F9E3B0" w:rsidR="00FF4F23" w:rsidRDefault="00FF4F23" w:rsidP="006A5586">
      <w:pPr>
        <w:rPr>
          <w:rFonts w:asciiTheme="minorHAnsi" w:hAnsiTheme="minorHAnsi" w:cs="Arial"/>
          <w:sz w:val="24"/>
          <w:szCs w:val="24"/>
        </w:rPr>
      </w:pPr>
    </w:p>
    <w:p w14:paraId="7AA0B6FE" w14:textId="5F320830" w:rsidR="00FF4F23" w:rsidRDefault="00FF4F23" w:rsidP="006A5586">
      <w:pPr>
        <w:rPr>
          <w:rFonts w:asciiTheme="minorHAnsi" w:hAnsiTheme="minorHAnsi" w:cs="Arial"/>
          <w:sz w:val="24"/>
          <w:szCs w:val="24"/>
        </w:rPr>
      </w:pPr>
    </w:p>
    <w:p w14:paraId="1D7106AF" w14:textId="552B9881" w:rsidR="00FF4F23" w:rsidRDefault="00FF4F23" w:rsidP="006A5586">
      <w:pPr>
        <w:rPr>
          <w:rFonts w:asciiTheme="minorHAnsi" w:hAnsiTheme="minorHAnsi" w:cs="Arial"/>
          <w:sz w:val="24"/>
          <w:szCs w:val="24"/>
        </w:rPr>
      </w:pPr>
    </w:p>
    <w:p w14:paraId="0486613D" w14:textId="12A2FE51" w:rsidR="00FF4F23" w:rsidRDefault="00FF4F23" w:rsidP="006A5586">
      <w:pPr>
        <w:rPr>
          <w:rFonts w:asciiTheme="minorHAnsi" w:hAnsiTheme="minorHAnsi" w:cs="Arial"/>
          <w:sz w:val="24"/>
          <w:szCs w:val="24"/>
        </w:rPr>
      </w:pPr>
    </w:p>
    <w:p w14:paraId="120329B8" w14:textId="792FD6C8" w:rsidR="00FF4F23" w:rsidRDefault="00FF4F23" w:rsidP="006A5586">
      <w:pPr>
        <w:rPr>
          <w:rFonts w:asciiTheme="minorHAnsi" w:hAnsiTheme="minorHAnsi" w:cs="Arial"/>
          <w:sz w:val="24"/>
          <w:szCs w:val="24"/>
        </w:rPr>
      </w:pPr>
    </w:p>
    <w:p w14:paraId="3B4FB464" w14:textId="0CCCBD89" w:rsidR="00FF4F23" w:rsidRDefault="00FF4F23" w:rsidP="006A5586">
      <w:pPr>
        <w:rPr>
          <w:rFonts w:asciiTheme="minorHAnsi" w:hAnsiTheme="minorHAnsi" w:cs="Arial"/>
          <w:sz w:val="24"/>
          <w:szCs w:val="24"/>
        </w:rPr>
      </w:pPr>
    </w:p>
    <w:p w14:paraId="258FD796" w14:textId="2DD4CD31" w:rsidR="00FF4F23" w:rsidRDefault="00FF4F23" w:rsidP="006A5586">
      <w:pPr>
        <w:rPr>
          <w:rFonts w:asciiTheme="minorHAnsi" w:hAnsiTheme="minorHAnsi" w:cs="Arial"/>
          <w:sz w:val="24"/>
          <w:szCs w:val="24"/>
        </w:rPr>
      </w:pPr>
    </w:p>
    <w:p w14:paraId="57D0A458" w14:textId="52B25FD8" w:rsidR="00FF4F23" w:rsidRDefault="00FF4F23" w:rsidP="006A5586">
      <w:pPr>
        <w:rPr>
          <w:rFonts w:asciiTheme="minorHAnsi" w:hAnsiTheme="minorHAnsi" w:cs="Arial"/>
          <w:sz w:val="24"/>
          <w:szCs w:val="24"/>
        </w:rPr>
      </w:pPr>
    </w:p>
    <w:p w14:paraId="2013CF77" w14:textId="3781052C" w:rsidR="00FF4F23" w:rsidRDefault="00FF4F23" w:rsidP="006A5586">
      <w:pPr>
        <w:rPr>
          <w:rFonts w:asciiTheme="minorHAnsi" w:hAnsiTheme="minorHAnsi" w:cs="Arial"/>
          <w:sz w:val="24"/>
          <w:szCs w:val="24"/>
        </w:rPr>
      </w:pPr>
    </w:p>
    <w:p w14:paraId="6BB02C6B" w14:textId="7E07966E" w:rsidR="00FF4F23" w:rsidRDefault="00FF4F23" w:rsidP="006A5586">
      <w:pPr>
        <w:rPr>
          <w:rFonts w:asciiTheme="minorHAnsi" w:hAnsiTheme="minorHAnsi" w:cs="Arial"/>
          <w:sz w:val="24"/>
          <w:szCs w:val="24"/>
        </w:rPr>
      </w:pPr>
    </w:p>
    <w:p w14:paraId="0422E902" w14:textId="503403C5" w:rsidR="00FF4F23" w:rsidRDefault="00FF4F23" w:rsidP="006A5586">
      <w:pPr>
        <w:rPr>
          <w:rFonts w:asciiTheme="minorHAnsi" w:hAnsiTheme="minorHAnsi" w:cs="Arial"/>
          <w:sz w:val="24"/>
          <w:szCs w:val="24"/>
        </w:rPr>
      </w:pPr>
    </w:p>
    <w:p w14:paraId="768169E4" w14:textId="1494CACD" w:rsidR="00FF4F23" w:rsidRDefault="00FF4F23" w:rsidP="006A5586">
      <w:pPr>
        <w:rPr>
          <w:rFonts w:asciiTheme="minorHAnsi" w:hAnsiTheme="minorHAnsi" w:cs="Arial"/>
          <w:sz w:val="24"/>
          <w:szCs w:val="24"/>
        </w:rPr>
      </w:pPr>
    </w:p>
    <w:p w14:paraId="2B34CDCD" w14:textId="59795D9E" w:rsidR="00FF4F23" w:rsidRDefault="00FF4F23" w:rsidP="006A5586">
      <w:pPr>
        <w:rPr>
          <w:rFonts w:asciiTheme="minorHAnsi" w:hAnsiTheme="minorHAnsi" w:cs="Arial"/>
          <w:sz w:val="24"/>
          <w:szCs w:val="24"/>
        </w:rPr>
      </w:pPr>
    </w:p>
    <w:p w14:paraId="200966B8" w14:textId="3F20A62F" w:rsidR="00FF4F23" w:rsidRDefault="00FF4F23" w:rsidP="006A5586">
      <w:pPr>
        <w:rPr>
          <w:rFonts w:asciiTheme="minorHAnsi" w:hAnsiTheme="minorHAnsi" w:cs="Arial"/>
          <w:sz w:val="24"/>
          <w:szCs w:val="24"/>
        </w:rPr>
      </w:pPr>
    </w:p>
    <w:p w14:paraId="6294292C" w14:textId="4CF64FCF" w:rsidR="00FF4F23" w:rsidRDefault="00FF4F23" w:rsidP="006A5586">
      <w:pPr>
        <w:rPr>
          <w:rFonts w:asciiTheme="minorHAnsi" w:hAnsiTheme="minorHAnsi" w:cs="Arial"/>
          <w:sz w:val="24"/>
          <w:szCs w:val="24"/>
        </w:rPr>
      </w:pPr>
    </w:p>
    <w:p w14:paraId="2060A7C5" w14:textId="42F65C0D" w:rsidR="00FF4F23" w:rsidRDefault="00FF4F23" w:rsidP="006A5586">
      <w:pPr>
        <w:rPr>
          <w:rFonts w:asciiTheme="minorHAnsi" w:hAnsiTheme="minorHAnsi" w:cs="Arial"/>
          <w:sz w:val="24"/>
          <w:szCs w:val="24"/>
        </w:rPr>
      </w:pPr>
    </w:p>
    <w:p w14:paraId="003636D8" w14:textId="1817C9C2" w:rsidR="00FF4F23" w:rsidRDefault="00FF4F23" w:rsidP="006A5586">
      <w:pPr>
        <w:rPr>
          <w:rFonts w:asciiTheme="minorHAnsi" w:hAnsiTheme="minorHAnsi" w:cs="Arial"/>
          <w:sz w:val="24"/>
          <w:szCs w:val="24"/>
        </w:rPr>
      </w:pPr>
    </w:p>
    <w:p w14:paraId="63A3E028" w14:textId="41E95E59" w:rsidR="00FF4F23" w:rsidRDefault="00FF4F23" w:rsidP="006A5586">
      <w:pPr>
        <w:rPr>
          <w:rFonts w:asciiTheme="minorHAnsi" w:hAnsiTheme="minorHAnsi" w:cs="Arial"/>
          <w:sz w:val="24"/>
          <w:szCs w:val="24"/>
        </w:rPr>
      </w:pPr>
    </w:p>
    <w:p w14:paraId="30D54E88" w14:textId="76C7EB25" w:rsidR="00FF4F23" w:rsidRDefault="00FF4F23" w:rsidP="006A5586">
      <w:pPr>
        <w:rPr>
          <w:rFonts w:asciiTheme="minorHAnsi" w:hAnsiTheme="minorHAnsi" w:cs="Arial"/>
          <w:sz w:val="24"/>
          <w:szCs w:val="24"/>
        </w:rPr>
      </w:pPr>
    </w:p>
    <w:p w14:paraId="22170B46" w14:textId="421AA35E" w:rsidR="00FF4F23" w:rsidRPr="002D53AB" w:rsidRDefault="00FF4F23" w:rsidP="00FF4F23">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 xml:space="preserve">Attachment </w:t>
      </w:r>
      <w:r w:rsidR="005575B3">
        <w:rPr>
          <w:rFonts w:asciiTheme="minorHAnsi" w:hAnsiTheme="minorHAnsi" w:cs="Arial"/>
          <w:b/>
          <w:sz w:val="24"/>
          <w:szCs w:val="24"/>
        </w:rPr>
        <w:t>IV</w:t>
      </w:r>
    </w:p>
    <w:p w14:paraId="691852AC" w14:textId="35FBD4E7" w:rsidR="00FF4F23" w:rsidRDefault="00FF4F23" w:rsidP="00FF4F23">
      <w:pPr>
        <w:spacing w:after="200" w:line="276" w:lineRule="auto"/>
        <w:jc w:val="center"/>
        <w:rPr>
          <w:rFonts w:asciiTheme="minorHAnsi" w:hAnsiTheme="minorHAnsi" w:cs="Arial"/>
          <w:b/>
          <w:sz w:val="24"/>
          <w:szCs w:val="24"/>
        </w:rPr>
      </w:pPr>
      <w:r>
        <w:rPr>
          <w:rFonts w:asciiTheme="minorHAnsi" w:hAnsiTheme="minorHAnsi" w:cs="Arial"/>
          <w:b/>
          <w:sz w:val="24"/>
          <w:szCs w:val="24"/>
        </w:rPr>
        <w:t>NCCDD ASSURANCES</w:t>
      </w:r>
    </w:p>
    <w:p w14:paraId="354F42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THE APPLICANT AGREES:</w:t>
      </w:r>
    </w:p>
    <w:p w14:paraId="791EA61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181BA74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B57809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  To furnish information to the NCCDD as required to support the full cost of service(s) as described in the grant application.</w:t>
      </w:r>
    </w:p>
    <w:p w14:paraId="48E84F3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  To comply with all applicable state licensing standards, all applicable accrediting standards, and any other standards or criteria established by state or federal law to assure quality of service(s).</w:t>
      </w:r>
    </w:p>
    <w:p w14:paraId="7280BF8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5.  To accept responsibility for adherence to sound fiscal and administrative procedures.</w:t>
      </w:r>
    </w:p>
    <w:p w14:paraId="6D84A7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6.  That the use or disclosure of consumer information obtained in connection with the administration of the grant is restricted to purposes directly connected with the administration of DD Act funds.</w:t>
      </w:r>
    </w:p>
    <w:p w14:paraId="25CABB3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459F859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713377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066A37D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10. Services and facilities furnished for people with intellectual and other developmental disabilities are in accordance with all applicable standards prescribed by federal and state laws and regulations.</w:t>
      </w:r>
    </w:p>
    <w:p w14:paraId="7F3FE7F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34321AD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12. To comply with Title VII of the Civil Rights Act of 1964 and all regulations promulgated under the Act.</w:t>
      </w:r>
    </w:p>
    <w:p w14:paraId="2EFA1E5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13. To comply with all applicable provisions of the Americans with Disabilities Act (ADA) and all applicable regulations promulgated under the Act.</w:t>
      </w:r>
    </w:p>
    <w:p w14:paraId="18AD3D6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14. To develop and implement an affirmative action plan.</w:t>
      </w:r>
    </w:p>
    <w:p w14:paraId="1BFD47E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15. To employ and advance in employment qualified persons with intellectual and other developmental disabilities whenever possible.</w:t>
      </w:r>
    </w:p>
    <w:p w14:paraId="176E4CA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16. To comply with the Rehabilitation Act of 1992 and all applicable regulations promulgated under the act.</w:t>
      </w:r>
    </w:p>
    <w:p w14:paraId="30932CB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17. To maintain time records for all salaried staff who work less than 100% of their time in the program.</w:t>
      </w:r>
    </w:p>
    <w:p w14:paraId="71CBCA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w:t>
      </w:r>
      <w:proofErr w:type="gramStart"/>
      <w:r w:rsidRPr="00FF4F23">
        <w:rPr>
          <w:rFonts w:asciiTheme="minorHAnsi" w:hAnsiTheme="minorHAnsi" w:cs="Arial"/>
          <w:b/>
          <w:sz w:val="24"/>
          <w:szCs w:val="24"/>
        </w:rPr>
        <w:t>time period</w:t>
      </w:r>
      <w:proofErr w:type="gramEnd"/>
      <w:r w:rsidRPr="00FF4F23">
        <w:rPr>
          <w:rFonts w:asciiTheme="minorHAnsi" w:hAnsiTheme="minorHAnsi" w:cs="Arial"/>
          <w:b/>
          <w:sz w:val="24"/>
          <w:szCs w:val="24"/>
        </w:rPr>
        <w:t xml:space="preserve"> that person is obligated to the NCCDD grant.</w:t>
      </w:r>
    </w:p>
    <w:p w14:paraId="6038AEE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402DC47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36D63563" w14:textId="77777777" w:rsidR="00FF4F23" w:rsidRPr="00FF4F23" w:rsidRDefault="00FF4F23" w:rsidP="00FF4F23">
      <w:pPr>
        <w:spacing w:after="200" w:line="276" w:lineRule="auto"/>
        <w:rPr>
          <w:rFonts w:asciiTheme="minorHAnsi" w:hAnsiTheme="minorHAnsi" w:cs="Arial"/>
          <w:b/>
          <w:sz w:val="24"/>
          <w:szCs w:val="24"/>
        </w:rPr>
      </w:pPr>
    </w:p>
    <w:p w14:paraId="52CAE6F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21. That the grant will maximize the use of all community resources, including volunteers and appropriate voluntary organizations.</w:t>
      </w:r>
    </w:p>
    <w:p w14:paraId="6C9D84F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22. That ownership of all property and equipment purchased with NCCDD funds shall remain with the NCCDD.</w:t>
      </w:r>
    </w:p>
    <w:p w14:paraId="4B5793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5AFCE1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76DB960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25. To submit to the NCCDD quarterly programmatic and monthly fiscal reports as required </w:t>
      </w:r>
      <w:proofErr w:type="gramStart"/>
      <w:r w:rsidRPr="00FF4F23">
        <w:rPr>
          <w:rFonts w:asciiTheme="minorHAnsi" w:hAnsiTheme="minorHAnsi" w:cs="Arial"/>
          <w:b/>
          <w:sz w:val="24"/>
          <w:szCs w:val="24"/>
        </w:rPr>
        <w:t>and in the manner</w:t>
      </w:r>
      <w:proofErr w:type="gramEnd"/>
      <w:r w:rsidRPr="00FF4F23">
        <w:rPr>
          <w:rFonts w:asciiTheme="minorHAnsi" w:hAnsiTheme="minorHAnsi" w:cs="Arial"/>
          <w:b/>
          <w:sz w:val="24"/>
          <w:szCs w:val="24"/>
        </w:rPr>
        <w:t xml:space="preserve"> described as follows:</w:t>
      </w:r>
    </w:p>
    <w:p w14:paraId="64F810A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Quarterly programmatic reports will be submitted by the grantee into the NCCDD database, DD Suite.</w:t>
      </w:r>
    </w:p>
    <w:p w14:paraId="4EFC297F" w14:textId="293928D9"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Not less than monthly, a request for reimbursement or a report of outlays, showing expenditures, both federal and non-federal, will be submitted to NCCDD by the 10</w:t>
      </w:r>
      <w:r w:rsidRPr="00FF4F23">
        <w:rPr>
          <w:rFonts w:asciiTheme="minorHAnsi" w:hAnsiTheme="minorHAnsi" w:cs="Arial"/>
          <w:b/>
          <w:sz w:val="24"/>
          <w:szCs w:val="24"/>
          <w:vertAlign w:val="superscript"/>
        </w:rPr>
        <w:t>th</w:t>
      </w:r>
      <w:r w:rsidRPr="00FF4F23">
        <w:rPr>
          <w:rFonts w:asciiTheme="minorHAnsi" w:hAnsiTheme="minorHAnsi" w:cs="Arial"/>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p>
    <w:p w14:paraId="3AD0D94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w:t>
      </w:r>
      <w:proofErr w:type="gramStart"/>
      <w:r w:rsidRPr="00FF4F23">
        <w:rPr>
          <w:rFonts w:asciiTheme="minorHAnsi" w:hAnsiTheme="minorHAnsi" w:cs="Arial"/>
          <w:b/>
          <w:sz w:val="24"/>
          <w:szCs w:val="24"/>
        </w:rPr>
        <w:t>be considered to be</w:t>
      </w:r>
      <w:proofErr w:type="gramEnd"/>
      <w:r w:rsidRPr="00FF4F23">
        <w:rPr>
          <w:rFonts w:asciiTheme="minorHAnsi" w:hAnsiTheme="minorHAnsi" w:cs="Arial"/>
          <w:b/>
          <w:sz w:val="24"/>
          <w:szCs w:val="24"/>
        </w:rPr>
        <w:t xml:space="preserve"> the final request.</w:t>
      </w:r>
    </w:p>
    <w:p w14:paraId="792B96E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 request for reimbursement will be submitted for any encumbrance made after the end</w:t>
      </w:r>
    </w:p>
    <w:p w14:paraId="184A467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date of this contract.</w:t>
      </w:r>
    </w:p>
    <w:p w14:paraId="42657CB5"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26. To maintain program and fiscal reports required by the NCCDD and to agree that a programmatic, facilities and/or fiscal review may be conducted by state and/or federal personnel and other persons authorized by the NCCDD.</w:t>
      </w:r>
    </w:p>
    <w:p w14:paraId="4A6DF183" w14:textId="77777777" w:rsidR="00FF4F23" w:rsidRPr="00FF4F23" w:rsidRDefault="00FF4F23" w:rsidP="00FF4F23">
      <w:pPr>
        <w:spacing w:after="200" w:line="276" w:lineRule="auto"/>
        <w:rPr>
          <w:rFonts w:asciiTheme="minorHAnsi" w:hAnsiTheme="minorHAnsi" w:cs="Arial"/>
          <w:b/>
          <w:sz w:val="24"/>
          <w:szCs w:val="24"/>
        </w:rPr>
      </w:pPr>
    </w:p>
    <w:p w14:paraId="76D70C8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0716214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28. That the publication of manuals and/or brochures will be reviewed by and receive prior approval from the NCCDD before the printing and distribution of such material.</w:t>
      </w:r>
    </w:p>
    <w:p w14:paraId="19DB21B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FF4F23">
        <w:rPr>
          <w:rFonts w:asciiTheme="minorHAnsi" w:hAnsiTheme="minorHAnsi" w:cs="Arial"/>
          <w:b/>
          <w:i/>
          <w:sz w:val="24"/>
          <w:szCs w:val="24"/>
          <w:u w:val="single"/>
        </w:rPr>
        <w:t>name of your agency</w:t>
      </w:r>
      <w:r w:rsidRPr="00FF4F23">
        <w:rPr>
          <w:rFonts w:asciiTheme="minorHAnsi" w:hAnsiTheme="minorHAnsi" w:cs="Arial"/>
          <w:b/>
          <w:sz w:val="24"/>
          <w:szCs w:val="24"/>
        </w:rPr>
        <w:t xml:space="preserve"> and at 75% ($XX.XX) by the North Carolina Council on Developmental Disabilities and the funds it receives through P.L. 106-402, the Developmental Disabilities Bill of Rights and Assistance Act of 2000.")</w:t>
      </w:r>
    </w:p>
    <w:p w14:paraId="7EEB3AB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30. To certify that the NCCDD funds used for this grant do not replace or supplant, in any way, non-federal funds for already existing services.</w:t>
      </w:r>
    </w:p>
    <w:p w14:paraId="14F850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31. To certify that the NCCDD funds are not used for activities that the grantee is already mandated by law to provide.</w:t>
      </w:r>
    </w:p>
    <w:p w14:paraId="1637DB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32. To participate in program, fiscal and administrative monitoring, and to make records and staff time available to the NCCDD.</w:t>
      </w:r>
    </w:p>
    <w:p w14:paraId="0332BFC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33. To participate in an evaluation conducted by the NCCDD, or an evaluation conducted by a third party in coordination with the NCCDD, to evaluate the impact of the grant.</w:t>
      </w:r>
    </w:p>
    <w:p w14:paraId="60C0967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575A4D9E" w14:textId="77777777" w:rsidR="00FF4F23" w:rsidRPr="00FF4F23" w:rsidRDefault="00FF4F23" w:rsidP="00FF4F23">
      <w:pPr>
        <w:spacing w:after="200" w:line="276" w:lineRule="auto"/>
        <w:rPr>
          <w:rFonts w:asciiTheme="minorHAnsi" w:hAnsiTheme="minorHAnsi" w:cs="Arial"/>
          <w:b/>
          <w:sz w:val="24"/>
          <w:szCs w:val="24"/>
        </w:rPr>
      </w:pPr>
    </w:p>
    <w:p w14:paraId="3E608B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FF4F23">
        <w:rPr>
          <w:rFonts w:asciiTheme="minorHAnsi" w:hAnsiTheme="minorHAnsi" w:cs="Arial"/>
          <w:b/>
          <w:sz w:val="24"/>
          <w:szCs w:val="24"/>
        </w:rPr>
        <w:t>on the basis of</w:t>
      </w:r>
      <w:proofErr w:type="gramEnd"/>
      <w:r w:rsidRPr="00FF4F23">
        <w:rPr>
          <w:rFonts w:asciiTheme="minorHAnsi" w:hAnsiTheme="minorHAnsi" w:cs="Arial"/>
          <w:b/>
          <w:sz w:val="24"/>
          <w:szCs w:val="24"/>
        </w:rPr>
        <w:t xml:space="preserve"> one of the following requests submitted by the project and approved by the NCCDD:</w:t>
      </w:r>
    </w:p>
    <w:p w14:paraId="18C822F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(A) Requests for reimbursement to the grantee of actual expenditures incurred by the initiative during the reporting period, or</w:t>
      </w:r>
    </w:p>
    <w:p w14:paraId="50F1A9C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(B) Requests for advancement of funds to the grantee based on estimated costs if the grantee is not a North Carolina State governmental agency, institution, or department.</w:t>
      </w:r>
    </w:p>
    <w:p w14:paraId="06905F6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18F7B4C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Funding Period</w:t>
      </w:r>
      <w:r w:rsidRPr="00FF4F23">
        <w:rPr>
          <w:rFonts w:asciiTheme="minorHAnsi" w:hAnsiTheme="minorHAnsi" w:cs="Arial"/>
          <w:b/>
          <w:sz w:val="24"/>
          <w:szCs w:val="24"/>
        </w:rPr>
        <w:tab/>
      </w:r>
      <w:smartTag w:uri="urn:schemas-microsoft-com:office:smarttags" w:element="PlaceName">
        <w:r w:rsidRPr="00FF4F23">
          <w:rPr>
            <w:rFonts w:asciiTheme="minorHAnsi" w:hAnsiTheme="minorHAnsi" w:cs="Arial"/>
            <w:b/>
            <w:sz w:val="24"/>
            <w:szCs w:val="24"/>
          </w:rPr>
          <w:t>Non-Poverty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r w:rsidRPr="00FF4F23">
        <w:rPr>
          <w:rFonts w:asciiTheme="minorHAnsi" w:hAnsiTheme="minorHAnsi" w:cs="Arial"/>
          <w:b/>
          <w:sz w:val="24"/>
          <w:szCs w:val="24"/>
        </w:rPr>
        <w:tab/>
      </w:r>
      <w:r w:rsidRPr="00FF4F23">
        <w:rPr>
          <w:rFonts w:asciiTheme="minorHAnsi" w:hAnsiTheme="minorHAnsi" w:cs="Arial"/>
          <w:b/>
          <w:sz w:val="24"/>
          <w:szCs w:val="24"/>
        </w:rPr>
        <w:tab/>
        <w:t xml:space="preserve">    </w:t>
      </w:r>
      <w:smartTag w:uri="urn:schemas-microsoft-com:office:smarttags" w:element="place">
        <w:smartTag w:uri="urn:schemas-microsoft-com:office:smarttags" w:element="PlaceName">
          <w:smartTag w:uri="urn:schemas-microsoft-com:office:smarttags" w:element="PlaceName">
            <w:r w:rsidRPr="00FF4F23">
              <w:rPr>
                <w:rFonts w:asciiTheme="minorHAnsi" w:hAnsiTheme="minorHAnsi" w:cs="Arial"/>
                <w:b/>
                <w:sz w:val="24"/>
                <w:szCs w:val="24"/>
              </w:rPr>
              <w:t>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smartTag>
      </w:smartTag>
    </w:p>
    <w:p w14:paraId="71DE244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1st</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75% Fed, 25% Local</w:t>
      </w:r>
      <w:r w:rsidRPr="00FF4F23">
        <w:rPr>
          <w:rFonts w:asciiTheme="minorHAnsi" w:hAnsiTheme="minorHAnsi" w:cs="Arial"/>
          <w:b/>
          <w:sz w:val="24"/>
          <w:szCs w:val="24"/>
        </w:rPr>
        <w:tab/>
      </w:r>
      <w:r w:rsidRPr="00FF4F23">
        <w:rPr>
          <w:rFonts w:asciiTheme="minorHAnsi" w:hAnsiTheme="minorHAnsi" w:cs="Arial"/>
          <w:b/>
          <w:sz w:val="24"/>
          <w:szCs w:val="24"/>
        </w:rPr>
        <w:tab/>
        <w:t>90% Fed, 10% Local</w:t>
      </w:r>
    </w:p>
    <w:p w14:paraId="7221D12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2nd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60% Fed, 40% Local</w:t>
      </w:r>
      <w:r w:rsidRPr="00FF4F23">
        <w:rPr>
          <w:rFonts w:asciiTheme="minorHAnsi" w:hAnsiTheme="minorHAnsi" w:cs="Arial"/>
          <w:b/>
          <w:sz w:val="24"/>
          <w:szCs w:val="24"/>
        </w:rPr>
        <w:tab/>
      </w:r>
      <w:r w:rsidRPr="00FF4F23">
        <w:rPr>
          <w:rFonts w:asciiTheme="minorHAnsi" w:hAnsiTheme="minorHAnsi" w:cs="Arial"/>
          <w:b/>
          <w:sz w:val="24"/>
          <w:szCs w:val="24"/>
        </w:rPr>
        <w:tab/>
        <w:t>75% Fed, 25% Local</w:t>
      </w:r>
    </w:p>
    <w:p w14:paraId="166131E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3rd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50% Fed, 50% Local</w:t>
      </w:r>
      <w:r w:rsidRPr="00FF4F23">
        <w:rPr>
          <w:rFonts w:asciiTheme="minorHAnsi" w:hAnsiTheme="minorHAnsi" w:cs="Arial"/>
          <w:b/>
          <w:sz w:val="24"/>
          <w:szCs w:val="24"/>
        </w:rPr>
        <w:tab/>
      </w:r>
      <w:r w:rsidRPr="00FF4F23">
        <w:rPr>
          <w:rFonts w:asciiTheme="minorHAnsi" w:hAnsiTheme="minorHAnsi" w:cs="Arial"/>
          <w:b/>
          <w:sz w:val="24"/>
          <w:szCs w:val="24"/>
        </w:rPr>
        <w:tab/>
        <w:t>60% Fed, 40% Local</w:t>
      </w:r>
    </w:p>
    <w:p w14:paraId="76E57E8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37. That any grant which may acquire income as a result of the grant must be accountable for this income.  Income may include, but will not be limited to, income from service fees, sale of commodities, use of rental fees, sale of assets purchased with grant funds, and royalties on patents and copyrights.</w:t>
      </w:r>
    </w:p>
    <w:p w14:paraId="0EC4545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Income may be deducted from total grant costs.  Under this alternative, the recipient must use the income to reduce the amount of federal and other funds needed to pay the allowable costs of the initiative.</w:t>
      </w:r>
    </w:p>
    <w:p w14:paraId="113EFB5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Income may be used for costs that count toward satisfying a cost-sharing or matching requirement.  The income, when received, must be used to provide the cost-sharing or match before grant funds are used.</w:t>
      </w:r>
    </w:p>
    <w:p w14:paraId="26A0FF56"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 Income may be used for costs that further the objectives of the statute under which the grant is made, but which are not part of the grantee’s budget.  </w:t>
      </w:r>
      <w:r w:rsidRPr="00FF4F23">
        <w:rPr>
          <w:rFonts w:asciiTheme="minorHAnsi" w:hAnsiTheme="minorHAnsi" w:cs="Arial"/>
          <w:b/>
          <w:i/>
          <w:sz w:val="24"/>
          <w:szCs w:val="24"/>
        </w:rPr>
        <w:t>This method is currently the method required by the NCCDD.  Income used in this fashion is not deducted from the total grant costs when completing the "Request for Reimbursement" forms</w:t>
      </w:r>
      <w:r w:rsidRPr="00FF4F23">
        <w:rPr>
          <w:rFonts w:asciiTheme="minorHAnsi" w:hAnsiTheme="minorHAnsi" w:cs="Arial"/>
          <w:b/>
          <w:sz w:val="24"/>
          <w:szCs w:val="24"/>
        </w:rPr>
        <w:t>.</w:t>
      </w:r>
    </w:p>
    <w:p w14:paraId="36B2BC5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FF4F23" w:rsidDel="00617C6C">
        <w:rPr>
          <w:rFonts w:asciiTheme="minorHAnsi" w:hAnsiTheme="minorHAnsi" w:cs="Arial"/>
          <w:b/>
          <w:sz w:val="24"/>
          <w:szCs w:val="24"/>
        </w:rPr>
        <w:t xml:space="preserve"> </w:t>
      </w:r>
    </w:p>
    <w:p w14:paraId="7D1E4C1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39. That the grantee shall not change the scope of the services specified in the approved contract without the prior written approval from the NCCDD.</w:t>
      </w:r>
    </w:p>
    <w:p w14:paraId="3CA63A2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40. That it is further understood and agreed that the provision of services pursuant to this grant shall be subject to the limitations, guidelines, and plans cited in the contract.</w:t>
      </w:r>
    </w:p>
    <w:p w14:paraId="50128C7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fldChar w:fldCharType="begin"/>
      </w:r>
      <w:r w:rsidRPr="00FF4F23">
        <w:rPr>
          <w:rFonts w:asciiTheme="minorHAnsi" w:hAnsiTheme="minorHAnsi" w:cs="Arial"/>
          <w:b/>
          <w:sz w:val="24"/>
          <w:szCs w:val="24"/>
        </w:rPr>
        <w:instrText xml:space="preserve">  </w:instrText>
      </w:r>
      <w:r w:rsidRPr="00FF4F23">
        <w:rPr>
          <w:rFonts w:asciiTheme="minorHAnsi" w:hAnsiTheme="minorHAnsi" w:cs="Arial"/>
          <w:b/>
          <w:sz w:val="24"/>
          <w:szCs w:val="24"/>
        </w:rPr>
        <w:fldChar w:fldCharType="end"/>
      </w:r>
    </w:p>
    <w:p w14:paraId="62BF65F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63B7AE0A" w14:textId="77777777" w:rsidR="00FF4F23" w:rsidRPr="00FF4F23" w:rsidRDefault="00FF4F23" w:rsidP="00FF4F23">
      <w:pPr>
        <w:spacing w:after="200" w:line="276" w:lineRule="auto"/>
        <w:rPr>
          <w:rFonts w:asciiTheme="minorHAnsi" w:hAnsiTheme="minorHAnsi" w:cs="Arial"/>
          <w:b/>
          <w:sz w:val="24"/>
          <w:szCs w:val="24"/>
        </w:rPr>
      </w:pPr>
    </w:p>
    <w:p w14:paraId="73AEA9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0EADC8E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Organization  (Please Print)</w:t>
      </w:r>
    </w:p>
    <w:p w14:paraId="3BFFEEF3" w14:textId="77777777" w:rsidR="00FF4F23" w:rsidRPr="00FF4F23" w:rsidRDefault="00FF4F23" w:rsidP="00FF4F23">
      <w:pPr>
        <w:spacing w:after="200" w:line="276" w:lineRule="auto"/>
        <w:rPr>
          <w:rFonts w:asciiTheme="minorHAnsi" w:hAnsiTheme="minorHAnsi" w:cs="Arial"/>
          <w:b/>
          <w:sz w:val="24"/>
          <w:szCs w:val="24"/>
        </w:rPr>
      </w:pPr>
    </w:p>
    <w:p w14:paraId="6BFC0AF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3F3DF18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Signature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Title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Date</w:t>
      </w:r>
    </w:p>
    <w:p w14:paraId="4667F102" w14:textId="77777777" w:rsidR="00FF4F23" w:rsidRPr="00FF4F23" w:rsidRDefault="00FF4F23" w:rsidP="00FF4F23">
      <w:pPr>
        <w:spacing w:after="200" w:line="276" w:lineRule="auto"/>
        <w:rPr>
          <w:rFonts w:asciiTheme="minorHAnsi" w:hAnsiTheme="minorHAnsi" w:cs="Arial"/>
          <w:b/>
          <w:sz w:val="24"/>
          <w:szCs w:val="24"/>
        </w:rPr>
      </w:pPr>
    </w:p>
    <w:p w14:paraId="19236C53" w14:textId="77777777" w:rsidR="00FF4F23" w:rsidRPr="002D53AB" w:rsidRDefault="00FF4F23" w:rsidP="00FF4F23">
      <w:pPr>
        <w:spacing w:after="200" w:line="276" w:lineRule="auto"/>
        <w:rPr>
          <w:rFonts w:asciiTheme="minorHAnsi" w:hAnsiTheme="minorHAnsi" w:cs="Arial"/>
          <w:b/>
          <w:sz w:val="24"/>
          <w:szCs w:val="24"/>
        </w:rPr>
      </w:pPr>
    </w:p>
    <w:p w14:paraId="6E94E88B" w14:textId="5F5BFB9A" w:rsidR="00FF4F23" w:rsidRDefault="00FF4F23" w:rsidP="006A5586">
      <w:pPr>
        <w:rPr>
          <w:rFonts w:asciiTheme="minorHAnsi" w:hAnsiTheme="minorHAnsi" w:cs="Arial"/>
          <w:sz w:val="24"/>
          <w:szCs w:val="24"/>
        </w:rPr>
      </w:pPr>
    </w:p>
    <w:p w14:paraId="66D0246D" w14:textId="77777777" w:rsidR="00FF4F23" w:rsidRPr="002D53AB" w:rsidRDefault="00FF4F23" w:rsidP="006A5586">
      <w:pPr>
        <w:rPr>
          <w:rFonts w:asciiTheme="minorHAnsi" w:hAnsiTheme="minorHAnsi" w:cs="Arial"/>
          <w:sz w:val="24"/>
          <w:szCs w:val="24"/>
        </w:rPr>
      </w:pPr>
    </w:p>
    <w:sectPr w:rsidR="00FF4F23" w:rsidRPr="002D53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AE9D" w14:textId="77777777" w:rsidR="00BA1470" w:rsidRDefault="00BA1470" w:rsidP="00F001A7">
      <w:r>
        <w:separator/>
      </w:r>
    </w:p>
  </w:endnote>
  <w:endnote w:type="continuationSeparator" w:id="0">
    <w:p w14:paraId="088052EB" w14:textId="77777777" w:rsidR="00BA1470" w:rsidRDefault="00BA1470" w:rsidP="00F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83933"/>
      <w:docPartObj>
        <w:docPartGallery w:val="Page Numbers (Bottom of Page)"/>
        <w:docPartUnique/>
      </w:docPartObj>
    </w:sdtPr>
    <w:sdtEndPr>
      <w:rPr>
        <w:noProof/>
      </w:rPr>
    </w:sdtEndPr>
    <w:sdtContent>
      <w:p w14:paraId="0950F3AE" w14:textId="7BEE6211" w:rsidR="00660ADA" w:rsidRDefault="00660ADA">
        <w:pPr>
          <w:pStyle w:val="Footer"/>
          <w:jc w:val="center"/>
        </w:pPr>
        <w:r>
          <w:fldChar w:fldCharType="begin"/>
        </w:r>
        <w:r>
          <w:instrText xml:space="preserve"> PAGE   \* MERGEFORMAT </w:instrText>
        </w:r>
        <w:r>
          <w:fldChar w:fldCharType="separate"/>
        </w:r>
        <w:r w:rsidR="00262541">
          <w:rPr>
            <w:noProof/>
          </w:rPr>
          <w:t>1</w:t>
        </w:r>
        <w:r>
          <w:rPr>
            <w:noProof/>
          </w:rPr>
          <w:fldChar w:fldCharType="end"/>
        </w:r>
      </w:p>
    </w:sdtContent>
  </w:sdt>
  <w:p w14:paraId="01A1096B" w14:textId="77777777" w:rsidR="00660ADA" w:rsidRDefault="0066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D066" w14:textId="77777777" w:rsidR="00BA1470" w:rsidRDefault="00BA1470" w:rsidP="00F001A7">
      <w:r>
        <w:separator/>
      </w:r>
    </w:p>
  </w:footnote>
  <w:footnote w:type="continuationSeparator" w:id="0">
    <w:p w14:paraId="6E941AA0" w14:textId="77777777" w:rsidR="00BA1470" w:rsidRDefault="00BA1470" w:rsidP="00F0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249949DF"/>
    <w:multiLevelType w:val="hybridMultilevel"/>
    <w:tmpl w:val="4C2A5076"/>
    <w:lvl w:ilvl="0" w:tplc="123288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B2D1636"/>
    <w:multiLevelType w:val="hybridMultilevel"/>
    <w:tmpl w:val="81A2A99C"/>
    <w:lvl w:ilvl="0" w:tplc="620A9144">
      <w:start w:val="28"/>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6089A"/>
    <w:multiLevelType w:val="hybridMultilevel"/>
    <w:tmpl w:val="5EF0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03F7C65"/>
    <w:multiLevelType w:val="hybridMultilevel"/>
    <w:tmpl w:val="F0E2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F11567"/>
    <w:multiLevelType w:val="hybridMultilevel"/>
    <w:tmpl w:val="9A2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10"/>
  </w:num>
  <w:num w:numId="4">
    <w:abstractNumId w:val="1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9"/>
  </w:num>
  <w:num w:numId="7">
    <w:abstractNumId w:val="5"/>
  </w:num>
  <w:num w:numId="8">
    <w:abstractNumId w:val="14"/>
  </w:num>
  <w:num w:numId="9">
    <w:abstractNumId w:val="11"/>
  </w:num>
  <w:num w:numId="10">
    <w:abstractNumId w:val="3"/>
  </w:num>
  <w:num w:numId="11">
    <w:abstractNumId w:val="18"/>
  </w:num>
  <w:num w:numId="12">
    <w:abstractNumId w:val="1"/>
  </w:num>
  <w:num w:numId="13">
    <w:abstractNumId w:val="7"/>
  </w:num>
  <w:num w:numId="14">
    <w:abstractNumId w:val="15"/>
  </w:num>
  <w:num w:numId="15">
    <w:abstractNumId w:val="12"/>
  </w:num>
  <w:num w:numId="16">
    <w:abstractNumId w:val="2"/>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4"/>
    <w:rsid w:val="00010C78"/>
    <w:rsid w:val="000125F4"/>
    <w:rsid w:val="0003525C"/>
    <w:rsid w:val="000631CA"/>
    <w:rsid w:val="00094C99"/>
    <w:rsid w:val="000C79BD"/>
    <w:rsid w:val="00114317"/>
    <w:rsid w:val="00121C79"/>
    <w:rsid w:val="0015040F"/>
    <w:rsid w:val="001554CE"/>
    <w:rsid w:val="001A710A"/>
    <w:rsid w:val="001F339D"/>
    <w:rsid w:val="00202EBF"/>
    <w:rsid w:val="00213715"/>
    <w:rsid w:val="0026237D"/>
    <w:rsid w:val="00262541"/>
    <w:rsid w:val="00271BBD"/>
    <w:rsid w:val="0027419C"/>
    <w:rsid w:val="00282DB9"/>
    <w:rsid w:val="00283A26"/>
    <w:rsid w:val="002A3A3A"/>
    <w:rsid w:val="002B652A"/>
    <w:rsid w:val="002D53AB"/>
    <w:rsid w:val="002F17BA"/>
    <w:rsid w:val="0032133D"/>
    <w:rsid w:val="00326D29"/>
    <w:rsid w:val="0033706C"/>
    <w:rsid w:val="00352BFC"/>
    <w:rsid w:val="00383135"/>
    <w:rsid w:val="003E1D82"/>
    <w:rsid w:val="003E4E67"/>
    <w:rsid w:val="003F55F4"/>
    <w:rsid w:val="00421DC2"/>
    <w:rsid w:val="004A117F"/>
    <w:rsid w:val="004A69B2"/>
    <w:rsid w:val="004B5784"/>
    <w:rsid w:val="004C558E"/>
    <w:rsid w:val="004E39F6"/>
    <w:rsid w:val="004F7657"/>
    <w:rsid w:val="00506734"/>
    <w:rsid w:val="00551B7D"/>
    <w:rsid w:val="005524E0"/>
    <w:rsid w:val="005575B3"/>
    <w:rsid w:val="00580CD5"/>
    <w:rsid w:val="00583972"/>
    <w:rsid w:val="005A5B8B"/>
    <w:rsid w:val="00634D90"/>
    <w:rsid w:val="00635A34"/>
    <w:rsid w:val="00645774"/>
    <w:rsid w:val="0065484B"/>
    <w:rsid w:val="00660ADA"/>
    <w:rsid w:val="00687843"/>
    <w:rsid w:val="006A5586"/>
    <w:rsid w:val="006B3972"/>
    <w:rsid w:val="006B521E"/>
    <w:rsid w:val="006C7AF5"/>
    <w:rsid w:val="006D136C"/>
    <w:rsid w:val="00715D71"/>
    <w:rsid w:val="00746F31"/>
    <w:rsid w:val="00762858"/>
    <w:rsid w:val="00771CFB"/>
    <w:rsid w:val="0079085D"/>
    <w:rsid w:val="007909EC"/>
    <w:rsid w:val="007A5C5F"/>
    <w:rsid w:val="007B6B43"/>
    <w:rsid w:val="007C1C2D"/>
    <w:rsid w:val="007E33AF"/>
    <w:rsid w:val="007F3215"/>
    <w:rsid w:val="00816B3B"/>
    <w:rsid w:val="00827E86"/>
    <w:rsid w:val="00893C4D"/>
    <w:rsid w:val="00896A8C"/>
    <w:rsid w:val="0091098D"/>
    <w:rsid w:val="00930024"/>
    <w:rsid w:val="009318DF"/>
    <w:rsid w:val="009367D1"/>
    <w:rsid w:val="00975CC5"/>
    <w:rsid w:val="009A6513"/>
    <w:rsid w:val="009D0998"/>
    <w:rsid w:val="00A13600"/>
    <w:rsid w:val="00A342E8"/>
    <w:rsid w:val="00A3579A"/>
    <w:rsid w:val="00A44421"/>
    <w:rsid w:val="00A6186B"/>
    <w:rsid w:val="00A770B3"/>
    <w:rsid w:val="00AA056D"/>
    <w:rsid w:val="00AD03B4"/>
    <w:rsid w:val="00AF5F7D"/>
    <w:rsid w:val="00B25154"/>
    <w:rsid w:val="00B30BA9"/>
    <w:rsid w:val="00B407E7"/>
    <w:rsid w:val="00B51E2F"/>
    <w:rsid w:val="00BA1470"/>
    <w:rsid w:val="00BF3BBF"/>
    <w:rsid w:val="00C7104B"/>
    <w:rsid w:val="00C77E37"/>
    <w:rsid w:val="00CA2507"/>
    <w:rsid w:val="00CB43EF"/>
    <w:rsid w:val="00CC37ED"/>
    <w:rsid w:val="00D158E9"/>
    <w:rsid w:val="00D34F17"/>
    <w:rsid w:val="00D576F2"/>
    <w:rsid w:val="00D57F56"/>
    <w:rsid w:val="00D94898"/>
    <w:rsid w:val="00DF2AB4"/>
    <w:rsid w:val="00E0429E"/>
    <w:rsid w:val="00E27B8C"/>
    <w:rsid w:val="00E5449B"/>
    <w:rsid w:val="00E6027B"/>
    <w:rsid w:val="00E61795"/>
    <w:rsid w:val="00E63B8D"/>
    <w:rsid w:val="00E81519"/>
    <w:rsid w:val="00EC1A61"/>
    <w:rsid w:val="00EC7E34"/>
    <w:rsid w:val="00ED4DEB"/>
    <w:rsid w:val="00EF03A0"/>
    <w:rsid w:val="00EF292A"/>
    <w:rsid w:val="00F001A7"/>
    <w:rsid w:val="00F05A48"/>
    <w:rsid w:val="00F24E83"/>
    <w:rsid w:val="00F26315"/>
    <w:rsid w:val="00F36AEF"/>
    <w:rsid w:val="00FE250F"/>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B9380"/>
  <w15:docId w15:val="{8557F900-75B5-4B9E-A3AD-02CA25B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5F4"/>
    <w:pPr>
      <w:spacing w:after="0" w:line="240" w:lineRule="auto"/>
    </w:pPr>
    <w:rPr>
      <w:rFonts w:ascii="Calibri" w:hAnsi="Calibri" w:cs="Times New Roman"/>
    </w:rPr>
  </w:style>
  <w:style w:type="paragraph" w:styleId="Heading1">
    <w:name w:val="heading 1"/>
    <w:basedOn w:val="Normal"/>
    <w:next w:val="Normal"/>
    <w:link w:val="Heading1Char"/>
    <w:qFormat/>
    <w:rsid w:val="006A5586"/>
    <w:pPr>
      <w:keepNext/>
      <w:tabs>
        <w:tab w:val="left" w:pos="720"/>
      </w:tabs>
      <w:jc w:val="center"/>
      <w:outlineLvl w:val="0"/>
    </w:pPr>
    <w:rPr>
      <w:rFonts w:ascii="Times New Roman" w:eastAsia="Times New Roman" w:hAnsi="Times New Roman"/>
      <w:b/>
      <w:caps/>
      <w:szCs w:val="20"/>
    </w:rPr>
  </w:style>
  <w:style w:type="paragraph" w:styleId="Heading2">
    <w:name w:val="heading 2"/>
    <w:basedOn w:val="Normal"/>
    <w:next w:val="Normal"/>
    <w:link w:val="Heading2Char"/>
    <w:qFormat/>
    <w:rsid w:val="006A558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5F4"/>
    <w:rPr>
      <w:color w:val="0000FF"/>
      <w:u w:val="single"/>
    </w:rPr>
  </w:style>
  <w:style w:type="table" w:styleId="TableGrid">
    <w:name w:val="Table Grid"/>
    <w:basedOn w:val="TableNormal"/>
    <w:uiPriority w:val="59"/>
    <w:rsid w:val="0001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10A"/>
    <w:pPr>
      <w:ind w:left="720"/>
      <w:contextualSpacing/>
    </w:pPr>
  </w:style>
  <w:style w:type="paragraph" w:styleId="Header">
    <w:name w:val="header"/>
    <w:basedOn w:val="Normal"/>
    <w:link w:val="HeaderChar"/>
    <w:uiPriority w:val="99"/>
    <w:unhideWhenUsed/>
    <w:rsid w:val="00F001A7"/>
    <w:pPr>
      <w:tabs>
        <w:tab w:val="center" w:pos="4680"/>
        <w:tab w:val="right" w:pos="9360"/>
      </w:tabs>
    </w:pPr>
  </w:style>
  <w:style w:type="character" w:customStyle="1" w:styleId="HeaderChar">
    <w:name w:val="Header Char"/>
    <w:basedOn w:val="DefaultParagraphFont"/>
    <w:link w:val="Header"/>
    <w:uiPriority w:val="99"/>
    <w:rsid w:val="00F001A7"/>
    <w:rPr>
      <w:rFonts w:ascii="Calibri" w:hAnsi="Calibri" w:cs="Times New Roman"/>
    </w:rPr>
  </w:style>
  <w:style w:type="paragraph" w:styleId="Footer">
    <w:name w:val="footer"/>
    <w:basedOn w:val="Normal"/>
    <w:link w:val="FooterChar"/>
    <w:uiPriority w:val="99"/>
    <w:unhideWhenUsed/>
    <w:rsid w:val="00F001A7"/>
    <w:pPr>
      <w:tabs>
        <w:tab w:val="center" w:pos="4680"/>
        <w:tab w:val="right" w:pos="9360"/>
      </w:tabs>
    </w:pPr>
  </w:style>
  <w:style w:type="character" w:customStyle="1" w:styleId="FooterChar">
    <w:name w:val="Footer Char"/>
    <w:basedOn w:val="DefaultParagraphFont"/>
    <w:link w:val="Footer"/>
    <w:uiPriority w:val="99"/>
    <w:rsid w:val="00F001A7"/>
    <w:rPr>
      <w:rFonts w:ascii="Calibri" w:hAnsi="Calibri" w:cs="Times New Roman"/>
    </w:rPr>
  </w:style>
  <w:style w:type="character" w:customStyle="1" w:styleId="protocol1">
    <w:name w:val="protocol1"/>
    <w:basedOn w:val="DefaultParagraphFont"/>
    <w:rsid w:val="0026237D"/>
    <w:rPr>
      <w:vanish w:val="0"/>
      <w:webHidden w:val="0"/>
      <w:specVanish w:val="0"/>
    </w:rPr>
  </w:style>
  <w:style w:type="paragraph" w:styleId="BalloonText">
    <w:name w:val="Balloon Text"/>
    <w:basedOn w:val="Normal"/>
    <w:link w:val="BalloonTextChar"/>
    <w:uiPriority w:val="99"/>
    <w:semiHidden/>
    <w:unhideWhenUsed/>
    <w:rsid w:val="0026237D"/>
    <w:rPr>
      <w:rFonts w:ascii="Tahoma" w:hAnsi="Tahoma" w:cs="Tahoma"/>
      <w:sz w:val="16"/>
      <w:szCs w:val="16"/>
    </w:rPr>
  </w:style>
  <w:style w:type="character" w:customStyle="1" w:styleId="BalloonTextChar">
    <w:name w:val="Balloon Text Char"/>
    <w:basedOn w:val="DefaultParagraphFont"/>
    <w:link w:val="BalloonText"/>
    <w:uiPriority w:val="99"/>
    <w:semiHidden/>
    <w:rsid w:val="0026237D"/>
    <w:rPr>
      <w:rFonts w:ascii="Tahoma" w:hAnsi="Tahoma" w:cs="Tahoma"/>
      <w:sz w:val="16"/>
      <w:szCs w:val="16"/>
    </w:rPr>
  </w:style>
  <w:style w:type="character" w:customStyle="1" w:styleId="Heading1Char">
    <w:name w:val="Heading 1 Char"/>
    <w:basedOn w:val="DefaultParagraphFont"/>
    <w:link w:val="Heading1"/>
    <w:rsid w:val="006A558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A5586"/>
    <w:rPr>
      <w:rFonts w:ascii="Arial" w:eastAsia="Times New Roman" w:hAnsi="Arial" w:cs="Arial"/>
      <w:b/>
      <w:bCs/>
      <w:i/>
      <w:iCs/>
      <w:sz w:val="28"/>
      <w:szCs w:val="28"/>
    </w:rPr>
  </w:style>
  <w:style w:type="paragraph" w:styleId="BodyTextIndent">
    <w:name w:val="Body Text Indent"/>
    <w:basedOn w:val="Normal"/>
    <w:link w:val="BodyTextIndentChar"/>
    <w:rsid w:val="006A5586"/>
    <w:pPr>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5586"/>
    <w:rPr>
      <w:rFonts w:ascii="Times New Roman" w:eastAsia="Times New Roman" w:hAnsi="Times New Roman" w:cs="Times New Roman"/>
      <w:szCs w:val="20"/>
    </w:rPr>
  </w:style>
  <w:style w:type="paragraph" w:styleId="BodyText">
    <w:name w:val="Body Text"/>
    <w:basedOn w:val="Normal"/>
    <w:link w:val="BodyTextChar"/>
    <w:rsid w:val="006A5586"/>
    <w:pPr>
      <w:spacing w:after="120"/>
    </w:pPr>
    <w:rPr>
      <w:rFonts w:ascii="Times New Roman" w:eastAsia="Times New Roman" w:hAnsi="Times New Roman"/>
      <w:sz w:val="24"/>
      <w:szCs w:val="20"/>
    </w:rPr>
  </w:style>
  <w:style w:type="character" w:customStyle="1" w:styleId="BodyTextChar">
    <w:name w:val="Body Text Char"/>
    <w:basedOn w:val="DefaultParagraphFont"/>
    <w:link w:val="BodyText"/>
    <w:rsid w:val="006A5586"/>
    <w:rPr>
      <w:rFonts w:ascii="Times New Roman" w:eastAsia="Times New Roman" w:hAnsi="Times New Roman" w:cs="Times New Roman"/>
      <w:sz w:val="24"/>
      <w:szCs w:val="20"/>
    </w:rPr>
  </w:style>
  <w:style w:type="paragraph" w:styleId="Title">
    <w:name w:val="Title"/>
    <w:basedOn w:val="Normal"/>
    <w:link w:val="TitleChar"/>
    <w:qFormat/>
    <w:rsid w:val="006A5586"/>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A5586"/>
    <w:rPr>
      <w:rFonts w:ascii="Times New Roman" w:eastAsia="Times New Roman" w:hAnsi="Times New Roman" w:cs="Times New Roman"/>
      <w:b/>
      <w:sz w:val="24"/>
      <w:szCs w:val="20"/>
    </w:rPr>
  </w:style>
  <w:style w:type="paragraph" w:customStyle="1" w:styleId="StyleHeading1Arial10pt">
    <w:name w:val="Style Heading 1 + Arial 10 pt"/>
    <w:basedOn w:val="Heading1"/>
    <w:link w:val="StyleHeading1Arial10ptChar"/>
    <w:rsid w:val="006A5586"/>
    <w:pPr>
      <w:ind w:left="720" w:hanging="720"/>
    </w:pPr>
    <w:rPr>
      <w:rFonts w:ascii="Arial" w:hAnsi="Arial"/>
      <w:sz w:val="20"/>
    </w:rPr>
  </w:style>
  <w:style w:type="character" w:customStyle="1" w:styleId="StyleHeading1Arial10ptChar">
    <w:name w:val="Style Heading 1 + Arial 10 pt Char"/>
    <w:link w:val="StyleHeading1Arial10pt"/>
    <w:rsid w:val="006A5586"/>
    <w:rPr>
      <w:rFonts w:ascii="Arial" w:eastAsia="Times New Roman" w:hAnsi="Arial" w:cs="Times New Roman"/>
      <w:b/>
      <w:caps/>
      <w:sz w:val="20"/>
      <w:szCs w:val="20"/>
    </w:rPr>
  </w:style>
  <w:style w:type="paragraph" w:styleId="PlainText">
    <w:name w:val="Plain Text"/>
    <w:basedOn w:val="Normal"/>
    <w:link w:val="PlainTextChar"/>
    <w:unhideWhenUsed/>
    <w:rsid w:val="006A5586"/>
    <w:rPr>
      <w:rFonts w:ascii="Consolas" w:eastAsia="Calibri" w:hAnsi="Consolas"/>
      <w:sz w:val="21"/>
      <w:szCs w:val="21"/>
    </w:rPr>
  </w:style>
  <w:style w:type="character" w:customStyle="1" w:styleId="PlainTextChar">
    <w:name w:val="Plain Text Char"/>
    <w:basedOn w:val="DefaultParagraphFont"/>
    <w:link w:val="PlainText"/>
    <w:rsid w:val="006A5586"/>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B652A"/>
    <w:rPr>
      <w:color w:val="800080" w:themeColor="followedHyperlink"/>
      <w:u w:val="single"/>
    </w:rPr>
  </w:style>
  <w:style w:type="character" w:styleId="Mention">
    <w:name w:val="Mention"/>
    <w:basedOn w:val="DefaultParagraphFont"/>
    <w:uiPriority w:val="99"/>
    <w:semiHidden/>
    <w:unhideWhenUsed/>
    <w:rsid w:val="002B652A"/>
    <w:rPr>
      <w:color w:val="2B579A"/>
      <w:shd w:val="clear" w:color="auto" w:fill="E6E6E6"/>
    </w:rPr>
  </w:style>
  <w:style w:type="character" w:styleId="CommentReference">
    <w:name w:val="annotation reference"/>
    <w:basedOn w:val="DefaultParagraphFont"/>
    <w:uiPriority w:val="99"/>
    <w:semiHidden/>
    <w:unhideWhenUsed/>
    <w:rsid w:val="00583972"/>
    <w:rPr>
      <w:sz w:val="16"/>
      <w:szCs w:val="16"/>
    </w:rPr>
  </w:style>
  <w:style w:type="paragraph" w:styleId="CommentText">
    <w:name w:val="annotation text"/>
    <w:basedOn w:val="Normal"/>
    <w:link w:val="CommentTextChar"/>
    <w:uiPriority w:val="99"/>
    <w:semiHidden/>
    <w:unhideWhenUsed/>
    <w:rsid w:val="00583972"/>
    <w:rPr>
      <w:sz w:val="20"/>
      <w:szCs w:val="20"/>
    </w:rPr>
  </w:style>
  <w:style w:type="character" w:customStyle="1" w:styleId="CommentTextChar">
    <w:name w:val="Comment Text Char"/>
    <w:basedOn w:val="DefaultParagraphFont"/>
    <w:link w:val="CommentText"/>
    <w:uiPriority w:val="99"/>
    <w:semiHidden/>
    <w:rsid w:val="005839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972"/>
    <w:rPr>
      <w:b/>
      <w:bCs/>
    </w:rPr>
  </w:style>
  <w:style w:type="character" w:customStyle="1" w:styleId="CommentSubjectChar">
    <w:name w:val="Comment Subject Char"/>
    <w:basedOn w:val="CommentTextChar"/>
    <w:link w:val="CommentSubject"/>
    <w:uiPriority w:val="99"/>
    <w:semiHidden/>
    <w:rsid w:val="0058397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645">
      <w:bodyDiv w:val="1"/>
      <w:marLeft w:val="0"/>
      <w:marRight w:val="0"/>
      <w:marTop w:val="0"/>
      <w:marBottom w:val="0"/>
      <w:divBdr>
        <w:top w:val="none" w:sz="0" w:space="0" w:color="auto"/>
        <w:left w:val="none" w:sz="0" w:space="0" w:color="auto"/>
        <w:bottom w:val="none" w:sz="0" w:space="0" w:color="auto"/>
        <w:right w:val="none" w:sz="0" w:space="0" w:color="auto"/>
      </w:divBdr>
    </w:div>
    <w:div w:id="135294087">
      <w:bodyDiv w:val="1"/>
      <w:marLeft w:val="0"/>
      <w:marRight w:val="0"/>
      <w:marTop w:val="0"/>
      <w:marBottom w:val="0"/>
      <w:divBdr>
        <w:top w:val="none" w:sz="0" w:space="0" w:color="auto"/>
        <w:left w:val="none" w:sz="0" w:space="0" w:color="auto"/>
        <w:bottom w:val="none" w:sz="0" w:space="0" w:color="auto"/>
        <w:right w:val="none" w:sz="0" w:space="0" w:color="auto"/>
      </w:divBdr>
    </w:div>
    <w:div w:id="308170243">
      <w:bodyDiv w:val="1"/>
      <w:marLeft w:val="0"/>
      <w:marRight w:val="0"/>
      <w:marTop w:val="0"/>
      <w:marBottom w:val="0"/>
      <w:divBdr>
        <w:top w:val="none" w:sz="0" w:space="0" w:color="auto"/>
        <w:left w:val="none" w:sz="0" w:space="0" w:color="auto"/>
        <w:bottom w:val="none" w:sz="0" w:space="0" w:color="auto"/>
        <w:right w:val="none" w:sz="0" w:space="0" w:color="auto"/>
      </w:divBdr>
    </w:div>
    <w:div w:id="646520087">
      <w:bodyDiv w:val="1"/>
      <w:marLeft w:val="0"/>
      <w:marRight w:val="0"/>
      <w:marTop w:val="0"/>
      <w:marBottom w:val="0"/>
      <w:divBdr>
        <w:top w:val="none" w:sz="0" w:space="0" w:color="auto"/>
        <w:left w:val="none" w:sz="0" w:space="0" w:color="auto"/>
        <w:bottom w:val="none" w:sz="0" w:space="0" w:color="auto"/>
        <w:right w:val="none" w:sz="0" w:space="0" w:color="auto"/>
      </w:divBdr>
    </w:div>
    <w:div w:id="841817977">
      <w:bodyDiv w:val="1"/>
      <w:marLeft w:val="0"/>
      <w:marRight w:val="0"/>
      <w:marTop w:val="0"/>
      <w:marBottom w:val="0"/>
      <w:divBdr>
        <w:top w:val="none" w:sz="0" w:space="0" w:color="auto"/>
        <w:left w:val="none" w:sz="0" w:space="0" w:color="auto"/>
        <w:bottom w:val="none" w:sz="0" w:space="0" w:color="auto"/>
        <w:right w:val="none" w:sz="0" w:space="0" w:color="auto"/>
      </w:divBdr>
    </w:div>
    <w:div w:id="941109411">
      <w:bodyDiv w:val="1"/>
      <w:marLeft w:val="0"/>
      <w:marRight w:val="0"/>
      <w:marTop w:val="0"/>
      <w:marBottom w:val="0"/>
      <w:divBdr>
        <w:top w:val="none" w:sz="0" w:space="0" w:color="auto"/>
        <w:left w:val="none" w:sz="0" w:space="0" w:color="auto"/>
        <w:bottom w:val="none" w:sz="0" w:space="0" w:color="auto"/>
        <w:right w:val="none" w:sz="0" w:space="0" w:color="auto"/>
      </w:divBdr>
    </w:div>
    <w:div w:id="970328886">
      <w:bodyDiv w:val="1"/>
      <w:marLeft w:val="0"/>
      <w:marRight w:val="0"/>
      <w:marTop w:val="0"/>
      <w:marBottom w:val="0"/>
      <w:divBdr>
        <w:top w:val="none" w:sz="0" w:space="0" w:color="auto"/>
        <w:left w:val="none" w:sz="0" w:space="0" w:color="auto"/>
        <w:bottom w:val="none" w:sz="0" w:space="0" w:color="auto"/>
        <w:right w:val="none" w:sz="0" w:space="0" w:color="auto"/>
      </w:divBdr>
    </w:div>
    <w:div w:id="995843482">
      <w:bodyDiv w:val="1"/>
      <w:marLeft w:val="0"/>
      <w:marRight w:val="0"/>
      <w:marTop w:val="0"/>
      <w:marBottom w:val="0"/>
      <w:divBdr>
        <w:top w:val="none" w:sz="0" w:space="0" w:color="auto"/>
        <w:left w:val="none" w:sz="0" w:space="0" w:color="auto"/>
        <w:bottom w:val="none" w:sz="0" w:space="0" w:color="auto"/>
        <w:right w:val="none" w:sz="0" w:space="0" w:color="auto"/>
      </w:divBdr>
    </w:div>
    <w:div w:id="1001741344">
      <w:bodyDiv w:val="1"/>
      <w:marLeft w:val="0"/>
      <w:marRight w:val="0"/>
      <w:marTop w:val="0"/>
      <w:marBottom w:val="0"/>
      <w:divBdr>
        <w:top w:val="none" w:sz="0" w:space="0" w:color="auto"/>
        <w:left w:val="none" w:sz="0" w:space="0" w:color="auto"/>
        <w:bottom w:val="none" w:sz="0" w:space="0" w:color="auto"/>
        <w:right w:val="none" w:sz="0" w:space="0" w:color="auto"/>
      </w:divBdr>
    </w:div>
    <w:div w:id="1119304147">
      <w:bodyDiv w:val="1"/>
      <w:marLeft w:val="0"/>
      <w:marRight w:val="0"/>
      <w:marTop w:val="0"/>
      <w:marBottom w:val="0"/>
      <w:divBdr>
        <w:top w:val="none" w:sz="0" w:space="0" w:color="auto"/>
        <w:left w:val="none" w:sz="0" w:space="0" w:color="auto"/>
        <w:bottom w:val="none" w:sz="0" w:space="0" w:color="auto"/>
        <w:right w:val="none" w:sz="0" w:space="0" w:color="auto"/>
      </w:divBdr>
    </w:div>
    <w:div w:id="1181892933">
      <w:bodyDiv w:val="1"/>
      <w:marLeft w:val="0"/>
      <w:marRight w:val="0"/>
      <w:marTop w:val="0"/>
      <w:marBottom w:val="0"/>
      <w:divBdr>
        <w:top w:val="none" w:sz="0" w:space="0" w:color="auto"/>
        <w:left w:val="none" w:sz="0" w:space="0" w:color="auto"/>
        <w:bottom w:val="none" w:sz="0" w:space="0" w:color="auto"/>
        <w:right w:val="none" w:sz="0" w:space="0" w:color="auto"/>
      </w:divBdr>
    </w:div>
    <w:div w:id="1234926421">
      <w:bodyDiv w:val="1"/>
      <w:marLeft w:val="0"/>
      <w:marRight w:val="0"/>
      <w:marTop w:val="0"/>
      <w:marBottom w:val="0"/>
      <w:divBdr>
        <w:top w:val="none" w:sz="0" w:space="0" w:color="auto"/>
        <w:left w:val="none" w:sz="0" w:space="0" w:color="auto"/>
        <w:bottom w:val="none" w:sz="0" w:space="0" w:color="auto"/>
        <w:right w:val="none" w:sz="0" w:space="0" w:color="auto"/>
      </w:divBdr>
    </w:div>
    <w:div w:id="1594165359">
      <w:bodyDiv w:val="1"/>
      <w:marLeft w:val="0"/>
      <w:marRight w:val="0"/>
      <w:marTop w:val="0"/>
      <w:marBottom w:val="0"/>
      <w:divBdr>
        <w:top w:val="none" w:sz="0" w:space="0" w:color="auto"/>
        <w:left w:val="none" w:sz="0" w:space="0" w:color="auto"/>
        <w:bottom w:val="none" w:sz="0" w:space="0" w:color="auto"/>
        <w:right w:val="none" w:sz="0" w:space="0" w:color="auto"/>
      </w:divBdr>
    </w:div>
    <w:div w:id="18459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usaid.gov/work-usaid/resources-for-partners/indirec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dsuite.org/grants/nofa_detail.php?nofa=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0497-FD1C-41DF-B41F-0E149D34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7987</Words>
  <Characters>45529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Strasburg</dc:creator>
  <cp:lastModifiedBy>Ingram, David</cp:lastModifiedBy>
  <cp:revision>2</cp:revision>
  <cp:lastPrinted>2017-09-01T17:47:00Z</cp:lastPrinted>
  <dcterms:created xsi:type="dcterms:W3CDTF">2019-11-15T13:29:00Z</dcterms:created>
  <dcterms:modified xsi:type="dcterms:W3CDTF">2019-11-15T13:29:00Z</dcterms:modified>
</cp:coreProperties>
</file>